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AF3F" w14:textId="7562DBA9" w:rsidR="002C743C" w:rsidRDefault="002C743C" w:rsidP="002C743C">
      <w:pPr>
        <w:jc w:val="center"/>
        <w:rPr>
          <w:rFonts w:eastAsia="Times New Roman" w:cs="Arial"/>
          <w:b/>
          <w:bCs/>
          <w:kern w:val="32"/>
        </w:rPr>
      </w:pPr>
      <w:r w:rsidRPr="003C0E3C">
        <w:rPr>
          <w:rFonts w:eastAsia="Times New Roman" w:cs="Arial"/>
          <w:b/>
          <w:bCs/>
          <w:kern w:val="32"/>
        </w:rPr>
        <w:t xml:space="preserve">Section </w:t>
      </w:r>
      <w:r w:rsidR="002E1A5D">
        <w:rPr>
          <w:rFonts w:eastAsia="Times New Roman" w:cs="Arial"/>
          <w:b/>
          <w:bCs/>
          <w:kern w:val="32"/>
        </w:rPr>
        <w:t>17</w:t>
      </w:r>
      <w:r w:rsidRPr="003C0E3C">
        <w:rPr>
          <w:rFonts w:eastAsia="Times New Roman" w:cs="Arial"/>
          <w:b/>
          <w:bCs/>
          <w:kern w:val="32"/>
        </w:rPr>
        <w:t xml:space="preserve"> – Provision C.</w:t>
      </w:r>
      <w:r w:rsidR="002E1A5D">
        <w:rPr>
          <w:rFonts w:eastAsia="Times New Roman" w:cs="Arial"/>
          <w:b/>
          <w:bCs/>
          <w:kern w:val="32"/>
        </w:rPr>
        <w:t>17</w:t>
      </w:r>
      <w:r w:rsidRPr="003C0E3C">
        <w:rPr>
          <w:rFonts w:eastAsia="Times New Roman" w:cs="Arial"/>
          <w:b/>
          <w:bCs/>
          <w:kern w:val="32"/>
        </w:rPr>
        <w:t xml:space="preserve"> </w:t>
      </w:r>
      <w:r w:rsidR="002E1A5D" w:rsidRPr="0092504B">
        <w:rPr>
          <w:rFonts w:eastAsia="Times New Roman" w:cs="Arial"/>
          <w:b/>
          <w:bCs/>
          <w:kern w:val="32"/>
        </w:rPr>
        <w:t>Discharges Associated with Unsheltered Homeless Populations</w:t>
      </w:r>
    </w:p>
    <w:p w14:paraId="66B0CFF0" w14:textId="77777777" w:rsidR="002C743C" w:rsidRDefault="002C743C" w:rsidP="002C743C"/>
    <w:p w14:paraId="55CBC62D" w14:textId="77777777" w:rsidR="006D3402" w:rsidRPr="003C0E3C" w:rsidRDefault="006D3402" w:rsidP="002C74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5759"/>
      </w:tblGrid>
      <w:tr w:rsidR="006D3402" w:rsidRPr="00617956" w14:paraId="327206B3" w14:textId="77777777" w:rsidTr="00CC677A">
        <w:tc>
          <w:tcPr>
            <w:tcW w:w="7143" w:type="dxa"/>
            <w:tcBorders>
              <w:top w:val="single" w:sz="4" w:space="0" w:color="auto"/>
              <w:left w:val="single" w:sz="4" w:space="0" w:color="auto"/>
              <w:bottom w:val="single" w:sz="4" w:space="0" w:color="auto"/>
              <w:right w:val="single" w:sz="4" w:space="0" w:color="auto"/>
            </w:tcBorders>
            <w:shd w:val="clear" w:color="auto" w:fill="CCCCCC"/>
            <w:hideMark/>
          </w:tcPr>
          <w:p w14:paraId="641C979B" w14:textId="77777777" w:rsidR="006D3402" w:rsidRPr="00617956" w:rsidRDefault="006D3402" w:rsidP="00CC677A">
            <w:pPr>
              <w:keepNext/>
              <w:suppressAutoHyphens/>
              <w:overflowPunct w:val="0"/>
              <w:autoSpaceDE w:val="0"/>
              <w:textAlignment w:val="baseline"/>
              <w:rPr>
                <w:rFonts w:eastAsia="MS Mincho"/>
                <w:b/>
                <w:sz w:val="18"/>
                <w:szCs w:val="18"/>
              </w:rPr>
            </w:pPr>
            <w:proofErr w:type="gramStart"/>
            <w:r w:rsidRPr="00617956">
              <w:rPr>
                <w:rFonts w:eastAsia="MS Mincho"/>
                <w:b/>
                <w:sz w:val="18"/>
                <w:szCs w:val="18"/>
              </w:rPr>
              <w:t>C.</w:t>
            </w:r>
            <w:r>
              <w:rPr>
                <w:rFonts w:eastAsia="MS Mincho"/>
                <w:b/>
                <w:sz w:val="18"/>
                <w:szCs w:val="18"/>
              </w:rPr>
              <w:t>17</w:t>
            </w:r>
            <w:r w:rsidRPr="00617956">
              <w:rPr>
                <w:rFonts w:eastAsia="MS Mincho"/>
                <w:b/>
                <w:sz w:val="18"/>
                <w:szCs w:val="18"/>
              </w:rPr>
              <w:t>.</w:t>
            </w:r>
            <w:r>
              <w:rPr>
                <w:rFonts w:eastAsia="MS Mincho"/>
                <w:b/>
                <w:sz w:val="18"/>
                <w:szCs w:val="18"/>
              </w:rPr>
              <w:t>a</w:t>
            </w:r>
            <w:r w:rsidRPr="00617956">
              <w:rPr>
                <w:rFonts w:eastAsia="MS Mincho"/>
                <w:b/>
                <w:sz w:val="18"/>
                <w:szCs w:val="18"/>
              </w:rPr>
              <w:t>.</w:t>
            </w:r>
            <w:r>
              <w:rPr>
                <w:rFonts w:eastAsia="MS Mincho"/>
                <w:b/>
                <w:sz w:val="18"/>
                <w:szCs w:val="18"/>
              </w:rPr>
              <w:t>iii.(</w:t>
            </w:r>
            <w:proofErr w:type="gramEnd"/>
            <w:r>
              <w:rPr>
                <w:rFonts w:eastAsia="MS Mincho"/>
                <w:b/>
                <w:sz w:val="18"/>
                <w:szCs w:val="18"/>
              </w:rPr>
              <w:t>2)</w:t>
            </w:r>
            <w:r w:rsidRPr="00617956">
              <w:rPr>
                <w:rFonts w:eastAsia="MS Mincho"/>
                <w:b/>
                <w:sz w:val="18"/>
                <w:szCs w:val="18"/>
              </w:rPr>
              <w:t xml:space="preserve"> ► </w:t>
            </w:r>
            <w:r>
              <w:rPr>
                <w:b/>
                <w:bCs/>
                <w:sz w:val="18"/>
                <w:szCs w:val="18"/>
              </w:rPr>
              <w:t>BMP Implementation and Effectiveness Evaluation</w:t>
            </w:r>
            <w:r w:rsidRPr="00617956">
              <w:rPr>
                <w:b/>
                <w:bCs/>
                <w:sz w:val="18"/>
                <w:szCs w:val="18"/>
              </w:rPr>
              <w:t xml:space="preserve"> </w:t>
            </w:r>
          </w:p>
        </w:tc>
        <w:tc>
          <w:tcPr>
            <w:tcW w:w="5704" w:type="dxa"/>
            <w:tcBorders>
              <w:top w:val="nil"/>
              <w:left w:val="single" w:sz="4" w:space="0" w:color="auto"/>
              <w:bottom w:val="single" w:sz="4" w:space="0" w:color="auto"/>
              <w:right w:val="nil"/>
            </w:tcBorders>
          </w:tcPr>
          <w:p w14:paraId="37F0F84A" w14:textId="77777777" w:rsidR="006D3402" w:rsidRPr="00617956" w:rsidRDefault="006D3402" w:rsidP="00CC677A">
            <w:pPr>
              <w:keepNext/>
              <w:suppressAutoHyphens/>
              <w:overflowPunct w:val="0"/>
              <w:autoSpaceDE w:val="0"/>
              <w:textAlignment w:val="baseline"/>
              <w:rPr>
                <w:rFonts w:eastAsia="MS Mincho"/>
                <w:b/>
                <w:sz w:val="18"/>
                <w:szCs w:val="18"/>
              </w:rPr>
            </w:pPr>
          </w:p>
        </w:tc>
      </w:tr>
      <w:tr w:rsidR="006D3402" w:rsidRPr="00617956" w14:paraId="6CA679BC" w14:textId="77777777" w:rsidTr="00CC677A">
        <w:trPr>
          <w:trHeight w:val="755"/>
        </w:trPr>
        <w:tc>
          <w:tcPr>
            <w:tcW w:w="12847" w:type="dxa"/>
            <w:gridSpan w:val="2"/>
            <w:tcBorders>
              <w:top w:val="single" w:sz="4" w:space="0" w:color="auto"/>
              <w:left w:val="single" w:sz="4" w:space="0" w:color="auto"/>
              <w:bottom w:val="single" w:sz="4" w:space="0" w:color="auto"/>
              <w:right w:val="single" w:sz="4" w:space="0" w:color="auto"/>
            </w:tcBorders>
            <w:hideMark/>
          </w:tcPr>
          <w:p w14:paraId="5B77D65F" w14:textId="6BD602DF" w:rsidR="006D3402" w:rsidRDefault="006D3402" w:rsidP="00CC677A">
            <w:pPr>
              <w:pStyle w:val="Default"/>
              <w:spacing w:before="120"/>
              <w:rPr>
                <w:rFonts w:ascii="Century Gothic" w:hAnsi="Century Gothic"/>
                <w:color w:val="auto"/>
                <w:sz w:val="18"/>
                <w:szCs w:val="20"/>
                <w:lang w:eastAsia="ar-SA"/>
              </w:rPr>
            </w:pPr>
            <w:r w:rsidRPr="00C26C3C">
              <w:rPr>
                <w:rFonts w:ascii="Century Gothic" w:hAnsi="Century Gothic"/>
                <w:i/>
                <w:iCs/>
                <w:color w:val="auto"/>
                <w:sz w:val="18"/>
                <w:szCs w:val="20"/>
                <w:lang w:eastAsia="ar-SA"/>
              </w:rPr>
              <w:t xml:space="preserve">(For </w:t>
            </w:r>
            <w:r>
              <w:rPr>
                <w:rFonts w:ascii="Century Gothic" w:hAnsi="Century Gothic"/>
                <w:i/>
                <w:iCs/>
                <w:color w:val="auto"/>
                <w:sz w:val="18"/>
                <w:szCs w:val="20"/>
                <w:lang w:eastAsia="ar-SA"/>
              </w:rPr>
              <w:t>FY 24-25</w:t>
            </w:r>
            <w:r w:rsidRPr="00C26C3C">
              <w:rPr>
                <w:rFonts w:ascii="Century Gothic" w:hAnsi="Century Gothic"/>
                <w:i/>
                <w:iCs/>
                <w:color w:val="auto"/>
                <w:sz w:val="18"/>
                <w:szCs w:val="20"/>
                <w:lang w:eastAsia="ar-SA"/>
              </w:rPr>
              <w:t xml:space="preserve"> Annual Repor</w:t>
            </w:r>
            <w:r>
              <w:rPr>
                <w:rFonts w:ascii="Century Gothic" w:hAnsi="Century Gothic"/>
                <w:i/>
                <w:iCs/>
                <w:color w:val="auto"/>
                <w:sz w:val="18"/>
                <w:szCs w:val="20"/>
                <w:lang w:eastAsia="ar-SA"/>
              </w:rPr>
              <w:t>t</w:t>
            </w:r>
            <w:r w:rsidRPr="00C26C3C">
              <w:rPr>
                <w:rFonts w:ascii="Century Gothic" w:hAnsi="Century Gothic"/>
                <w:i/>
                <w:iCs/>
                <w:color w:val="auto"/>
                <w:sz w:val="18"/>
                <w:szCs w:val="20"/>
                <w:lang w:eastAsia="ar-SA"/>
              </w:rPr>
              <w:t>)</w:t>
            </w:r>
            <w:r w:rsidRPr="00C26C3C">
              <w:rPr>
                <w:rFonts w:ascii="Century Gothic" w:hAnsi="Century Gothic"/>
                <w:color w:val="auto"/>
                <w:sz w:val="18"/>
                <w:szCs w:val="20"/>
                <w:lang w:eastAsia="ar-SA"/>
              </w:rPr>
              <w:t xml:space="preserve"> </w:t>
            </w:r>
            <w:r>
              <w:rPr>
                <w:rFonts w:ascii="Century Gothic" w:hAnsi="Century Gothic"/>
                <w:color w:val="auto"/>
                <w:sz w:val="18"/>
                <w:szCs w:val="20"/>
                <w:lang w:eastAsia="ar-SA"/>
              </w:rPr>
              <w:t xml:space="preserve">Submit a map identifying the </w:t>
            </w:r>
            <w:r w:rsidRPr="005E42EF">
              <w:rPr>
                <w:rFonts w:ascii="Century Gothic" w:hAnsi="Century Gothic"/>
                <w:color w:val="auto"/>
                <w:sz w:val="18"/>
                <w:szCs w:val="20"/>
                <w:lang w:eastAsia="ar-SA"/>
              </w:rPr>
              <w:t>approximate location(s) of unsheltered homeless populations</w:t>
            </w:r>
            <w:r>
              <w:rPr>
                <w:rFonts w:ascii="Century Gothic" w:hAnsi="Century Gothic"/>
                <w:color w:val="auto"/>
                <w:sz w:val="18"/>
                <w:szCs w:val="20"/>
                <w:lang w:eastAsia="ar-SA"/>
              </w:rPr>
              <w:t xml:space="preserve"> within your jurisdiction</w:t>
            </w:r>
            <w:r w:rsidRPr="005E42EF">
              <w:rPr>
                <w:rFonts w:ascii="Century Gothic" w:hAnsi="Century Gothic"/>
                <w:color w:val="auto"/>
                <w:sz w:val="18"/>
                <w:szCs w:val="20"/>
                <w:lang w:eastAsia="ar-SA"/>
              </w:rPr>
              <w:t>, including homeless encampments and other areas where other unsheltered homeless people live</w:t>
            </w:r>
            <w:r>
              <w:rPr>
                <w:rFonts w:ascii="Century Gothic" w:hAnsi="Century Gothic"/>
                <w:color w:val="auto"/>
                <w:sz w:val="18"/>
                <w:szCs w:val="20"/>
                <w:lang w:eastAsia="ar-SA"/>
              </w:rPr>
              <w:t>.</w:t>
            </w:r>
          </w:p>
          <w:p w14:paraId="1F67D015" w14:textId="77777777" w:rsidR="006D3402" w:rsidRPr="00617956" w:rsidRDefault="006D3402" w:rsidP="00CC677A">
            <w:pPr>
              <w:autoSpaceDE w:val="0"/>
              <w:autoSpaceDN w:val="0"/>
              <w:adjustRightInd w:val="0"/>
              <w:rPr>
                <w:sz w:val="18"/>
                <w:szCs w:val="18"/>
              </w:rPr>
            </w:pPr>
          </w:p>
        </w:tc>
      </w:tr>
      <w:tr w:rsidR="006D3402" w:rsidRPr="00617956" w14:paraId="16383747" w14:textId="77777777" w:rsidTr="00CC677A">
        <w:trPr>
          <w:trHeight w:val="2510"/>
        </w:trPr>
        <w:tc>
          <w:tcPr>
            <w:tcW w:w="12847" w:type="dxa"/>
            <w:gridSpan w:val="2"/>
            <w:tcBorders>
              <w:top w:val="single" w:sz="4" w:space="0" w:color="auto"/>
              <w:left w:val="single" w:sz="4" w:space="0" w:color="auto"/>
              <w:bottom w:val="single" w:sz="4" w:space="0" w:color="auto"/>
              <w:right w:val="single" w:sz="4" w:space="0" w:color="auto"/>
            </w:tcBorders>
            <w:hideMark/>
          </w:tcPr>
          <w:p w14:paraId="499925C5" w14:textId="77777777" w:rsidR="006D3402" w:rsidRPr="00617956" w:rsidRDefault="006D3402" w:rsidP="00CC677A">
            <w:pPr>
              <w:pStyle w:val="BodyText"/>
              <w:rPr>
                <w:szCs w:val="18"/>
              </w:rPr>
            </w:pPr>
            <w:r w:rsidRPr="00617956">
              <w:rPr>
                <w:szCs w:val="18"/>
              </w:rPr>
              <w:t xml:space="preserve">Summary: </w:t>
            </w:r>
          </w:p>
          <w:p w14:paraId="134AD5CE" w14:textId="588A1237" w:rsidR="006D3402" w:rsidRPr="006D3402" w:rsidRDefault="006D3402" w:rsidP="00CC677A">
            <w:pPr>
              <w:suppressAutoHyphens/>
              <w:overflowPunct w:val="0"/>
              <w:autoSpaceDE w:val="0"/>
              <w:spacing w:before="40" w:after="40"/>
              <w:textAlignment w:val="baseline"/>
              <w:rPr>
                <w:rFonts w:eastAsia="Times New Roman"/>
                <w:b/>
                <w:bCs/>
                <w:sz w:val="18"/>
                <w:szCs w:val="20"/>
                <w:highlight w:val="yellow"/>
                <w:u w:val="single"/>
                <w:lang w:eastAsia="ar-SA"/>
              </w:rPr>
            </w:pPr>
            <w:r w:rsidRPr="006D3402">
              <w:rPr>
                <w:rFonts w:eastAsia="Times New Roman"/>
                <w:b/>
                <w:bCs/>
                <w:sz w:val="18"/>
                <w:szCs w:val="20"/>
                <w:highlight w:val="yellow"/>
                <w:u w:val="single"/>
                <w:lang w:eastAsia="ar-SA"/>
              </w:rPr>
              <w:t>Guidance:</w:t>
            </w:r>
            <w:r w:rsidRPr="006D3402">
              <w:rPr>
                <w:rFonts w:eastAsia="Times New Roman"/>
                <w:b/>
                <w:bCs/>
                <w:sz w:val="18"/>
                <w:szCs w:val="20"/>
                <w:highlight w:val="yellow"/>
                <w:lang w:eastAsia="ar-SA"/>
              </w:rPr>
              <w:t xml:space="preserve"> Provide the following text</w:t>
            </w:r>
            <w:r w:rsidR="00F03157">
              <w:rPr>
                <w:rFonts w:eastAsia="Times New Roman"/>
                <w:b/>
                <w:bCs/>
                <w:sz w:val="18"/>
                <w:szCs w:val="20"/>
                <w:highlight w:val="yellow"/>
                <w:lang w:eastAsia="ar-SA"/>
              </w:rPr>
              <w:t xml:space="preserve"> (as applicable)</w:t>
            </w:r>
            <w:r w:rsidRPr="006D3402">
              <w:rPr>
                <w:rFonts w:eastAsia="Times New Roman"/>
                <w:b/>
                <w:bCs/>
                <w:sz w:val="18"/>
                <w:szCs w:val="20"/>
                <w:highlight w:val="yellow"/>
                <w:lang w:eastAsia="ar-SA"/>
              </w:rPr>
              <w:t xml:space="preserve">: </w:t>
            </w:r>
          </w:p>
          <w:p w14:paraId="38F8EE24" w14:textId="77777777" w:rsidR="006D3402" w:rsidRDefault="006D3402" w:rsidP="00CC677A">
            <w:pPr>
              <w:suppressAutoHyphens/>
              <w:overflowPunct w:val="0"/>
              <w:autoSpaceDE w:val="0"/>
              <w:spacing w:before="40" w:after="40"/>
              <w:textAlignment w:val="baseline"/>
              <w:rPr>
                <w:rFonts w:eastAsia="Times New Roman"/>
                <w:b/>
                <w:bCs/>
                <w:sz w:val="18"/>
                <w:szCs w:val="20"/>
                <w:highlight w:val="yellow"/>
                <w:lang w:eastAsia="ar-SA"/>
              </w:rPr>
            </w:pPr>
          </w:p>
          <w:p w14:paraId="60724068" w14:textId="41B57B86" w:rsidR="00F03157" w:rsidRPr="004404BB" w:rsidRDefault="00F03157" w:rsidP="00F03157">
            <w:pPr>
              <w:suppressAutoHyphens/>
              <w:overflowPunct w:val="0"/>
              <w:autoSpaceDE w:val="0"/>
              <w:spacing w:before="40" w:after="40"/>
              <w:textAlignment w:val="baseline"/>
              <w:rPr>
                <w:rFonts w:eastAsia="Times New Roman"/>
                <w:b/>
                <w:bCs/>
                <w:sz w:val="18"/>
                <w:szCs w:val="20"/>
                <w:lang w:eastAsia="ar-SA"/>
              </w:rPr>
            </w:pPr>
            <w:bookmarkStart w:id="0" w:name="_Hlk134614542"/>
            <w:r w:rsidRPr="004404BB">
              <w:rPr>
                <w:rFonts w:eastAsia="Times New Roman"/>
                <w:b/>
                <w:bCs/>
                <w:sz w:val="18"/>
                <w:szCs w:val="20"/>
                <w:lang w:eastAsia="ar-SA"/>
              </w:rPr>
              <w:t>A map showing the count of unsheltered populations by census tracts in relation to storm drain inlets and existing streams, rivers, flood control channels, and other surface water bodies within our jurisdiction is included in Appendix 17-1</w:t>
            </w:r>
            <w:bookmarkEnd w:id="0"/>
            <w:r w:rsidRPr="004404BB">
              <w:rPr>
                <w:rFonts w:eastAsia="Times New Roman"/>
                <w:b/>
                <w:bCs/>
                <w:sz w:val="18"/>
                <w:szCs w:val="20"/>
                <w:lang w:eastAsia="ar-SA"/>
              </w:rPr>
              <w:t xml:space="preserve">. The map was developed using the </w:t>
            </w:r>
            <w:r w:rsidR="00A80830" w:rsidRPr="004404BB">
              <w:rPr>
                <w:rFonts w:eastAsia="Times New Roman"/>
                <w:b/>
                <w:bCs/>
                <w:sz w:val="18"/>
                <w:szCs w:val="20"/>
                <w:lang w:eastAsia="ar-SA"/>
              </w:rPr>
              <w:t xml:space="preserve">2025 </w:t>
            </w:r>
            <w:r w:rsidRPr="004404BB">
              <w:rPr>
                <w:rFonts w:eastAsia="Times New Roman"/>
                <w:b/>
                <w:bCs/>
                <w:sz w:val="18"/>
                <w:szCs w:val="20"/>
                <w:lang w:eastAsia="ar-SA"/>
              </w:rPr>
              <w:t>point-in-time survey count data provided by the County of Santa Clara. Due to privacy and safety concerns, the County did not provide location data below the census tract level for this publicly available report.</w:t>
            </w:r>
          </w:p>
          <w:p w14:paraId="1A1DB578" w14:textId="77777777" w:rsidR="00F03157" w:rsidRPr="004404BB" w:rsidRDefault="00F03157" w:rsidP="00F03157">
            <w:pPr>
              <w:suppressAutoHyphens/>
              <w:overflowPunct w:val="0"/>
              <w:autoSpaceDE w:val="0"/>
              <w:spacing w:before="40" w:after="40"/>
              <w:textAlignment w:val="baseline"/>
              <w:rPr>
                <w:rFonts w:eastAsia="Times New Roman"/>
                <w:b/>
                <w:bCs/>
                <w:sz w:val="18"/>
                <w:szCs w:val="20"/>
                <w:lang w:eastAsia="ar-SA"/>
              </w:rPr>
            </w:pPr>
          </w:p>
          <w:p w14:paraId="00C76E5A" w14:textId="6A508863" w:rsidR="00F03157" w:rsidRPr="00BE1965" w:rsidRDefault="00F03157" w:rsidP="00F03157">
            <w:pPr>
              <w:rPr>
                <w:rFonts w:eastAsia="Times New Roman"/>
                <w:b/>
                <w:bCs/>
                <w:sz w:val="18"/>
                <w:szCs w:val="20"/>
                <w:lang w:eastAsia="ar-SA"/>
              </w:rPr>
            </w:pPr>
            <w:r w:rsidRPr="004404BB">
              <w:rPr>
                <w:rFonts w:eastAsia="Times New Roman"/>
                <w:b/>
                <w:bCs/>
                <w:sz w:val="18"/>
                <w:szCs w:val="20"/>
                <w:lang w:eastAsia="ar-SA"/>
              </w:rPr>
              <w:t>The point-in-time survey count reflects the on-the-ground reality of the few days the count was done. The maps aren't designed or meant to be an accurate real-time count of the total number of people experiencing homelessness and where they are, as the unhoused community frequently moves, shrinks as people connect to housing services, and grows if others fall into the homelessness experience.</w:t>
            </w:r>
          </w:p>
          <w:p w14:paraId="7DE1172F" w14:textId="77777777" w:rsidR="00F03157" w:rsidRPr="00505AEC" w:rsidRDefault="00F03157" w:rsidP="00F03157">
            <w:pPr>
              <w:suppressAutoHyphens/>
              <w:overflowPunct w:val="0"/>
              <w:autoSpaceDE w:val="0"/>
              <w:spacing w:before="40" w:after="40"/>
              <w:textAlignment w:val="baseline"/>
              <w:rPr>
                <w:rFonts w:eastAsia="Times New Roman"/>
                <w:b/>
                <w:bCs/>
                <w:sz w:val="18"/>
                <w:szCs w:val="20"/>
                <w:lang w:eastAsia="ar-SA"/>
              </w:rPr>
            </w:pPr>
          </w:p>
          <w:p w14:paraId="2E03FBC5" w14:textId="119D332D" w:rsidR="00F03157" w:rsidRDefault="00F03157" w:rsidP="00F03157">
            <w:pPr>
              <w:suppressAutoHyphens/>
              <w:overflowPunct w:val="0"/>
              <w:autoSpaceDE w:val="0"/>
              <w:spacing w:before="40" w:after="40"/>
              <w:textAlignment w:val="baseline"/>
              <w:rPr>
                <w:rFonts w:eastAsia="Times New Roman"/>
                <w:b/>
                <w:bCs/>
                <w:sz w:val="18"/>
                <w:szCs w:val="20"/>
                <w:highlight w:val="yellow"/>
                <w:lang w:eastAsia="ar-SA"/>
              </w:rPr>
            </w:pPr>
            <w:r w:rsidRPr="00852A65">
              <w:rPr>
                <w:b/>
                <w:sz w:val="18"/>
                <w:szCs w:val="18"/>
                <w:highlight w:val="yellow"/>
              </w:rPr>
              <w:t>If you have additional location information available internally to staff, discuss that here; for example, if you use outreach staff/teams that go to, and find, locations where unsheltered homeless populations congregate and provide information on number of contacts, or your municipal staff work on the County point in time and count activities within your jurisdiction, or you have a mechanism for municipal staff to report observed locations while conducting routine field work, etc</w:t>
            </w:r>
            <w:r>
              <w:rPr>
                <w:b/>
                <w:sz w:val="18"/>
                <w:szCs w:val="18"/>
                <w:highlight w:val="yellow"/>
              </w:rPr>
              <w:t>.</w:t>
            </w:r>
          </w:p>
          <w:p w14:paraId="4D96F879" w14:textId="77777777" w:rsidR="00F03157" w:rsidRDefault="00F03157" w:rsidP="00F03157">
            <w:pPr>
              <w:suppressAutoHyphens/>
              <w:overflowPunct w:val="0"/>
              <w:autoSpaceDE w:val="0"/>
              <w:spacing w:before="40" w:after="40"/>
              <w:textAlignment w:val="baseline"/>
              <w:rPr>
                <w:rFonts w:eastAsia="Times New Roman"/>
                <w:b/>
                <w:bCs/>
                <w:sz w:val="18"/>
                <w:szCs w:val="20"/>
                <w:highlight w:val="yellow"/>
                <w:lang w:eastAsia="ar-SA"/>
              </w:rPr>
            </w:pPr>
          </w:p>
          <w:p w14:paraId="7DCC0066" w14:textId="77777777" w:rsidR="006D3402" w:rsidRPr="0059396B" w:rsidRDefault="006D3402" w:rsidP="00CC677A">
            <w:pPr>
              <w:pStyle w:val="BodyText"/>
              <w:textAlignment w:val="auto"/>
              <w:rPr>
                <w:b/>
                <w:szCs w:val="18"/>
                <w:highlight w:val="yellow"/>
              </w:rPr>
            </w:pPr>
          </w:p>
        </w:tc>
      </w:tr>
      <w:tr w:rsidR="006D3402" w:rsidRPr="00617956" w14:paraId="0EA3731F" w14:textId="77777777" w:rsidTr="00CC677A">
        <w:trPr>
          <w:trHeight w:val="755"/>
        </w:trPr>
        <w:tc>
          <w:tcPr>
            <w:tcW w:w="12960" w:type="dxa"/>
            <w:gridSpan w:val="2"/>
            <w:tcBorders>
              <w:top w:val="single" w:sz="4" w:space="0" w:color="auto"/>
              <w:left w:val="single" w:sz="4" w:space="0" w:color="auto"/>
              <w:bottom w:val="single" w:sz="4" w:space="0" w:color="auto"/>
              <w:right w:val="single" w:sz="4" w:space="0" w:color="auto"/>
            </w:tcBorders>
            <w:hideMark/>
          </w:tcPr>
          <w:p w14:paraId="05AD59C4" w14:textId="053ED8C9" w:rsidR="006D3402" w:rsidRDefault="006D3402" w:rsidP="00CC677A">
            <w:pPr>
              <w:autoSpaceDE w:val="0"/>
              <w:autoSpaceDN w:val="0"/>
              <w:adjustRightInd w:val="0"/>
              <w:rPr>
                <w:rFonts w:eastAsia="Times New Roman"/>
                <w:sz w:val="18"/>
                <w:szCs w:val="20"/>
                <w:lang w:eastAsia="ar-SA"/>
              </w:rPr>
            </w:pPr>
            <w:r w:rsidRPr="00C26C3C">
              <w:rPr>
                <w:rFonts w:eastAsia="Times New Roman"/>
                <w:i/>
                <w:iCs/>
                <w:sz w:val="18"/>
                <w:szCs w:val="20"/>
                <w:lang w:eastAsia="ar-SA"/>
              </w:rPr>
              <w:t xml:space="preserve">(For FY </w:t>
            </w:r>
            <w:r>
              <w:rPr>
                <w:rFonts w:eastAsia="Times New Roman"/>
                <w:i/>
                <w:iCs/>
                <w:sz w:val="18"/>
                <w:szCs w:val="20"/>
                <w:lang w:eastAsia="ar-SA"/>
              </w:rPr>
              <w:t>24-25</w:t>
            </w:r>
            <w:r w:rsidRPr="00C26C3C">
              <w:rPr>
                <w:rFonts w:eastAsia="Times New Roman"/>
                <w:i/>
                <w:iCs/>
                <w:sz w:val="18"/>
                <w:szCs w:val="20"/>
                <w:lang w:eastAsia="ar-SA"/>
              </w:rPr>
              <w:t xml:space="preserve"> Annual Report)</w:t>
            </w:r>
            <w:r w:rsidRPr="00C26C3C">
              <w:rPr>
                <w:rFonts w:eastAsia="Times New Roman"/>
                <w:sz w:val="18"/>
                <w:szCs w:val="20"/>
                <w:lang w:eastAsia="ar-SA"/>
              </w:rPr>
              <w:t xml:space="preserve"> </w:t>
            </w:r>
            <w:r>
              <w:rPr>
                <w:rFonts w:eastAsia="Times New Roman"/>
                <w:sz w:val="18"/>
                <w:szCs w:val="20"/>
                <w:lang w:eastAsia="ar-SA"/>
              </w:rPr>
              <w:t>Report</w:t>
            </w:r>
            <w:r w:rsidRPr="00B71FBC">
              <w:rPr>
                <w:rFonts w:eastAsia="Times New Roman"/>
                <w:sz w:val="18"/>
                <w:szCs w:val="20"/>
                <w:lang w:eastAsia="ar-SA"/>
              </w:rPr>
              <w:t xml:space="preserve"> on the best management practices being implemented and include the </w:t>
            </w:r>
            <w:proofErr w:type="gramStart"/>
            <w:r w:rsidRPr="00B71FBC">
              <w:rPr>
                <w:rFonts w:eastAsia="Times New Roman"/>
                <w:sz w:val="18"/>
                <w:szCs w:val="20"/>
                <w:lang w:eastAsia="ar-SA"/>
              </w:rPr>
              <w:t>effectiveness</w:t>
            </w:r>
            <w:proofErr w:type="gramEnd"/>
            <w:r w:rsidRPr="00B71FBC">
              <w:rPr>
                <w:rFonts w:eastAsia="Times New Roman"/>
                <w:sz w:val="18"/>
                <w:szCs w:val="20"/>
                <w:lang w:eastAsia="ar-SA"/>
              </w:rPr>
              <w:t xml:space="preserve"> evaluation reporting required in Provision C.17.a.</w:t>
            </w:r>
            <w:proofErr w:type="gramStart"/>
            <w:r w:rsidRPr="00B71FBC">
              <w:rPr>
                <w:rFonts w:eastAsia="Times New Roman"/>
                <w:sz w:val="18"/>
                <w:szCs w:val="20"/>
                <w:lang w:eastAsia="ar-SA"/>
              </w:rPr>
              <w:t>ii.(</w:t>
            </w:r>
            <w:proofErr w:type="gramEnd"/>
            <w:r w:rsidRPr="00B71FBC">
              <w:rPr>
                <w:rFonts w:eastAsia="Times New Roman"/>
                <w:sz w:val="18"/>
                <w:szCs w:val="20"/>
                <w:lang w:eastAsia="ar-SA"/>
              </w:rPr>
              <w:t>3) and additional actions or changes to existing actions that the Permittee will implement to improve existing practices.</w:t>
            </w:r>
          </w:p>
          <w:p w14:paraId="665965CE" w14:textId="77777777" w:rsidR="006D3402" w:rsidRPr="00617956" w:rsidRDefault="006D3402" w:rsidP="00CC677A">
            <w:pPr>
              <w:autoSpaceDE w:val="0"/>
              <w:autoSpaceDN w:val="0"/>
              <w:adjustRightInd w:val="0"/>
              <w:rPr>
                <w:sz w:val="18"/>
                <w:szCs w:val="18"/>
              </w:rPr>
            </w:pPr>
          </w:p>
        </w:tc>
      </w:tr>
      <w:tr w:rsidR="006D3402" w:rsidRPr="00617956" w14:paraId="13495163" w14:textId="77777777" w:rsidTr="00CC677A">
        <w:trPr>
          <w:trHeight w:val="2510"/>
        </w:trPr>
        <w:tc>
          <w:tcPr>
            <w:tcW w:w="12960" w:type="dxa"/>
            <w:gridSpan w:val="2"/>
            <w:tcBorders>
              <w:top w:val="single" w:sz="4" w:space="0" w:color="auto"/>
              <w:left w:val="single" w:sz="4" w:space="0" w:color="auto"/>
              <w:bottom w:val="single" w:sz="4" w:space="0" w:color="auto"/>
              <w:right w:val="single" w:sz="4" w:space="0" w:color="auto"/>
            </w:tcBorders>
            <w:hideMark/>
          </w:tcPr>
          <w:p w14:paraId="2F84133A" w14:textId="77777777" w:rsidR="006D3402" w:rsidRDefault="006D3402" w:rsidP="00CC677A">
            <w:pPr>
              <w:pStyle w:val="BodyText"/>
              <w:rPr>
                <w:szCs w:val="18"/>
              </w:rPr>
            </w:pPr>
            <w:r w:rsidRPr="00DA2711">
              <w:rPr>
                <w:szCs w:val="18"/>
              </w:rPr>
              <w:lastRenderedPageBreak/>
              <w:t xml:space="preserve">Summary: </w:t>
            </w:r>
          </w:p>
          <w:p w14:paraId="2434ABC8" w14:textId="77777777" w:rsidR="00F03157" w:rsidRDefault="00F03157" w:rsidP="00CC677A">
            <w:pPr>
              <w:pStyle w:val="BodyText"/>
              <w:rPr>
                <w:szCs w:val="18"/>
              </w:rPr>
            </w:pPr>
          </w:p>
          <w:p w14:paraId="20E8CB13" w14:textId="77777777" w:rsidR="00F03157" w:rsidRDefault="00F03157" w:rsidP="00F03157">
            <w:pPr>
              <w:rPr>
                <w:sz w:val="18"/>
                <w:szCs w:val="18"/>
              </w:rPr>
            </w:pPr>
            <w:r w:rsidRPr="005A0497">
              <w:rPr>
                <w:sz w:val="18"/>
                <w:szCs w:val="18"/>
                <w:highlight w:val="yellow"/>
              </w:rPr>
              <w:t xml:space="preserve">Guidance - Co-permittees that </w:t>
            </w:r>
            <w:r w:rsidRPr="00852A65">
              <w:rPr>
                <w:b/>
                <w:bCs/>
                <w:sz w:val="18"/>
                <w:szCs w:val="18"/>
                <w:highlight w:val="yellow"/>
              </w:rPr>
              <w:t>do not have</w:t>
            </w:r>
            <w:r w:rsidRPr="005A0497">
              <w:rPr>
                <w:sz w:val="18"/>
                <w:szCs w:val="18"/>
                <w:highlight w:val="yellow"/>
              </w:rPr>
              <w:t xml:space="preserve"> unsheltered populations </w:t>
            </w:r>
            <w:r>
              <w:rPr>
                <w:sz w:val="18"/>
                <w:szCs w:val="18"/>
                <w:highlight w:val="yellow"/>
              </w:rPr>
              <w:t xml:space="preserve">per the 2025 PIT count </w:t>
            </w:r>
            <w:r w:rsidRPr="005A0497">
              <w:rPr>
                <w:sz w:val="18"/>
                <w:szCs w:val="18"/>
                <w:highlight w:val="yellow"/>
              </w:rPr>
              <w:t>should provide the following text</w:t>
            </w:r>
            <w:r>
              <w:rPr>
                <w:sz w:val="18"/>
                <w:szCs w:val="18"/>
              </w:rPr>
              <w:t>:</w:t>
            </w:r>
          </w:p>
          <w:p w14:paraId="1DC34AEE" w14:textId="77777777" w:rsidR="00F03157" w:rsidRPr="005A0497" w:rsidRDefault="00F03157" w:rsidP="00F03157">
            <w:pPr>
              <w:rPr>
                <w:sz w:val="18"/>
                <w:szCs w:val="18"/>
              </w:rPr>
            </w:pPr>
          </w:p>
          <w:p w14:paraId="6F89DDB0" w14:textId="057705C7" w:rsidR="00F03157" w:rsidRPr="004404BB" w:rsidRDefault="00F03157" w:rsidP="00F03157">
            <w:pPr>
              <w:rPr>
                <w:b/>
                <w:bCs/>
                <w:i/>
                <w:iCs/>
                <w:sz w:val="18"/>
                <w:szCs w:val="18"/>
              </w:rPr>
            </w:pPr>
            <w:r w:rsidRPr="004404BB">
              <w:rPr>
                <w:b/>
                <w:bCs/>
                <w:sz w:val="18"/>
                <w:szCs w:val="18"/>
              </w:rPr>
              <w:t xml:space="preserve">At the time the 2025 PIT count was conducted, no unsheltered individuals were observed within </w:t>
            </w:r>
            <w:proofErr w:type="gramStart"/>
            <w:r w:rsidRPr="004404BB">
              <w:rPr>
                <w:b/>
                <w:bCs/>
                <w:i/>
                <w:iCs/>
                <w:sz w:val="18"/>
                <w:szCs w:val="18"/>
                <w:highlight w:val="cyan"/>
              </w:rPr>
              <w:t>name</w:t>
            </w:r>
            <w:proofErr w:type="gramEnd"/>
            <w:r w:rsidRPr="004404BB">
              <w:rPr>
                <w:b/>
                <w:bCs/>
                <w:i/>
                <w:iCs/>
                <w:sz w:val="18"/>
                <w:szCs w:val="18"/>
                <w:highlight w:val="cyan"/>
              </w:rPr>
              <w:t xml:space="preserve"> of Co-permittee</w:t>
            </w:r>
            <w:r w:rsidRPr="004404BB">
              <w:rPr>
                <w:b/>
                <w:bCs/>
                <w:i/>
                <w:iCs/>
                <w:sz w:val="18"/>
                <w:szCs w:val="18"/>
              </w:rPr>
              <w:t xml:space="preserve"> </w:t>
            </w:r>
            <w:r w:rsidRPr="004404BB">
              <w:rPr>
                <w:b/>
                <w:bCs/>
                <w:sz w:val="18"/>
                <w:szCs w:val="18"/>
              </w:rPr>
              <w:t xml:space="preserve">boundary. However, our </w:t>
            </w:r>
            <w:r w:rsidRPr="004404BB">
              <w:rPr>
                <w:b/>
                <w:bCs/>
                <w:i/>
                <w:iCs/>
                <w:sz w:val="18"/>
                <w:szCs w:val="18"/>
                <w:highlight w:val="cyan"/>
              </w:rPr>
              <w:t>police department</w:t>
            </w:r>
            <w:r w:rsidRPr="004404BB">
              <w:rPr>
                <w:b/>
                <w:bCs/>
                <w:sz w:val="18"/>
                <w:szCs w:val="18"/>
                <w:highlight w:val="cyan"/>
              </w:rPr>
              <w:t xml:space="preserve"> </w:t>
            </w:r>
            <w:r w:rsidRPr="004404BB">
              <w:rPr>
                <w:b/>
                <w:bCs/>
                <w:i/>
                <w:iCs/>
                <w:sz w:val="18"/>
                <w:szCs w:val="18"/>
                <w:highlight w:val="cyan"/>
              </w:rPr>
              <w:t>(or name of other appropriate department)</w:t>
            </w:r>
            <w:r w:rsidRPr="004404BB">
              <w:rPr>
                <w:b/>
                <w:bCs/>
                <w:sz w:val="18"/>
                <w:szCs w:val="18"/>
              </w:rPr>
              <w:t xml:space="preserve"> is aware of supportive housing and other services that can be provided to any unsheltered individuals that they come across within our jurisdiction. We also provide funding to </w:t>
            </w:r>
            <w:r w:rsidRPr="004404BB">
              <w:rPr>
                <w:b/>
                <w:bCs/>
                <w:i/>
                <w:iCs/>
                <w:sz w:val="18"/>
                <w:szCs w:val="18"/>
                <w:highlight w:val="cyan"/>
              </w:rPr>
              <w:t>(name of non-profit)</w:t>
            </w:r>
            <w:r w:rsidRPr="004404BB">
              <w:rPr>
                <w:b/>
                <w:bCs/>
                <w:sz w:val="18"/>
                <w:szCs w:val="18"/>
              </w:rPr>
              <w:t xml:space="preserve"> </w:t>
            </w:r>
            <w:proofErr w:type="gramStart"/>
            <w:r w:rsidRPr="004404BB">
              <w:rPr>
                <w:b/>
                <w:bCs/>
                <w:sz w:val="18"/>
                <w:szCs w:val="18"/>
              </w:rPr>
              <w:t>to provide</w:t>
            </w:r>
            <w:proofErr w:type="gramEnd"/>
            <w:r w:rsidRPr="004404BB">
              <w:rPr>
                <w:b/>
                <w:bCs/>
                <w:sz w:val="18"/>
                <w:szCs w:val="18"/>
              </w:rPr>
              <w:t xml:space="preserve"> support services, to unsheltered populations.</w:t>
            </w:r>
          </w:p>
          <w:p w14:paraId="5FC4A7FE" w14:textId="77777777" w:rsidR="004404BB" w:rsidRPr="005A0497" w:rsidRDefault="004404BB" w:rsidP="00F03157">
            <w:pPr>
              <w:rPr>
                <w:sz w:val="18"/>
                <w:szCs w:val="18"/>
              </w:rPr>
            </w:pPr>
          </w:p>
          <w:p w14:paraId="170A9B48" w14:textId="77777777" w:rsidR="00F03157" w:rsidRDefault="00F03157" w:rsidP="00F03157">
            <w:pPr>
              <w:rPr>
                <w:sz w:val="18"/>
                <w:szCs w:val="18"/>
              </w:rPr>
            </w:pPr>
            <w:r>
              <w:rPr>
                <w:sz w:val="18"/>
                <w:szCs w:val="18"/>
                <w:highlight w:val="yellow"/>
              </w:rPr>
              <w:t xml:space="preserve">Guidance - </w:t>
            </w:r>
            <w:r w:rsidRPr="005A0497">
              <w:rPr>
                <w:sz w:val="18"/>
                <w:szCs w:val="18"/>
                <w:highlight w:val="yellow"/>
              </w:rPr>
              <w:t xml:space="preserve">Co-permittees that have unsheltered populations </w:t>
            </w:r>
            <w:r>
              <w:rPr>
                <w:sz w:val="18"/>
                <w:szCs w:val="18"/>
                <w:highlight w:val="yellow"/>
              </w:rPr>
              <w:t xml:space="preserve">per the 2025 PIT count </w:t>
            </w:r>
            <w:r w:rsidRPr="005A0497">
              <w:rPr>
                <w:sz w:val="18"/>
                <w:szCs w:val="18"/>
                <w:highlight w:val="yellow"/>
              </w:rPr>
              <w:t>should provide the following text</w:t>
            </w:r>
            <w:r>
              <w:rPr>
                <w:sz w:val="18"/>
                <w:szCs w:val="18"/>
              </w:rPr>
              <w:t>:</w:t>
            </w:r>
          </w:p>
          <w:p w14:paraId="0CF3D3D4" w14:textId="77777777" w:rsidR="00F03157" w:rsidRPr="005A0497" w:rsidRDefault="00F03157" w:rsidP="00F03157">
            <w:pPr>
              <w:rPr>
                <w:sz w:val="18"/>
                <w:szCs w:val="18"/>
              </w:rPr>
            </w:pPr>
          </w:p>
          <w:p w14:paraId="0112281D" w14:textId="69F95F2F" w:rsidR="00F03157" w:rsidRPr="004404BB" w:rsidRDefault="00F03157" w:rsidP="00F03157">
            <w:pPr>
              <w:rPr>
                <w:rFonts w:cstheme="minorHAnsi"/>
                <w:b/>
                <w:bCs/>
                <w:sz w:val="18"/>
                <w:szCs w:val="18"/>
              </w:rPr>
            </w:pPr>
            <w:r w:rsidRPr="004404BB">
              <w:rPr>
                <w:b/>
                <w:bCs/>
                <w:sz w:val="18"/>
                <w:szCs w:val="18"/>
              </w:rPr>
              <w:t>As estimated by the Santa Clara County 202</w:t>
            </w:r>
            <w:r w:rsidR="008B6B9B" w:rsidRPr="004404BB">
              <w:rPr>
                <w:b/>
                <w:bCs/>
                <w:sz w:val="18"/>
                <w:szCs w:val="18"/>
              </w:rPr>
              <w:t>5</w:t>
            </w:r>
            <w:r w:rsidRPr="004404BB">
              <w:rPr>
                <w:b/>
                <w:bCs/>
                <w:sz w:val="18"/>
                <w:szCs w:val="18"/>
              </w:rPr>
              <w:t xml:space="preserve"> Point-in-Time (PIT) count, the </w:t>
            </w:r>
            <w:r w:rsidRPr="004404BB">
              <w:rPr>
                <w:b/>
                <w:bCs/>
                <w:i/>
                <w:iCs/>
                <w:sz w:val="18"/>
                <w:szCs w:val="18"/>
                <w:highlight w:val="cyan"/>
              </w:rPr>
              <w:t>name of Co-permittee</w:t>
            </w:r>
            <w:r w:rsidRPr="004404BB">
              <w:rPr>
                <w:b/>
                <w:bCs/>
                <w:i/>
                <w:iCs/>
                <w:sz w:val="18"/>
                <w:szCs w:val="18"/>
              </w:rPr>
              <w:t xml:space="preserve"> </w:t>
            </w:r>
            <w:r w:rsidRPr="004404BB">
              <w:rPr>
                <w:b/>
                <w:bCs/>
                <w:sz w:val="18"/>
                <w:szCs w:val="18"/>
              </w:rPr>
              <w:t xml:space="preserve">has a total unsheltered population of roughly </w:t>
            </w:r>
            <w:proofErr w:type="gramStart"/>
            <w:r w:rsidRPr="004404BB">
              <w:rPr>
                <w:b/>
                <w:bCs/>
                <w:i/>
                <w:iCs/>
                <w:sz w:val="18"/>
                <w:szCs w:val="18"/>
                <w:highlight w:val="cyan"/>
              </w:rPr>
              <w:t>XX,XXX</w:t>
            </w:r>
            <w:proofErr w:type="gramEnd"/>
            <w:r w:rsidRPr="004404BB">
              <w:rPr>
                <w:b/>
                <w:bCs/>
                <w:sz w:val="18"/>
                <w:szCs w:val="18"/>
              </w:rPr>
              <w:t xml:space="preserve">. This number includes a count of unsheltered homeless sleeping outdoors on the street, at bus and train stations, in parks, tents, and other make-shift shelters, and in vehicles and abandoned properties. At the time the 2025 PIT count was conducted, these unsheltered individuals were observed in the following census tracts within </w:t>
            </w:r>
            <w:r w:rsidRPr="004404BB">
              <w:rPr>
                <w:b/>
                <w:bCs/>
                <w:i/>
                <w:iCs/>
                <w:sz w:val="18"/>
                <w:szCs w:val="18"/>
                <w:highlight w:val="cyan"/>
              </w:rPr>
              <w:t>name of Co-permittee</w:t>
            </w:r>
            <w:r w:rsidRPr="004404BB">
              <w:rPr>
                <w:b/>
                <w:bCs/>
                <w:i/>
                <w:iCs/>
                <w:sz w:val="18"/>
                <w:szCs w:val="18"/>
              </w:rPr>
              <w:t xml:space="preserve"> </w:t>
            </w:r>
            <w:r w:rsidRPr="004404BB">
              <w:rPr>
                <w:b/>
                <w:bCs/>
                <w:sz w:val="18"/>
                <w:szCs w:val="18"/>
              </w:rPr>
              <w:t xml:space="preserve">boundary– </w:t>
            </w:r>
            <w:r w:rsidRPr="004404BB">
              <w:rPr>
                <w:b/>
                <w:bCs/>
                <w:i/>
                <w:iCs/>
                <w:sz w:val="18"/>
                <w:szCs w:val="18"/>
                <w:highlight w:val="cyan"/>
              </w:rPr>
              <w:t>census tract numbers here</w:t>
            </w:r>
            <w:r w:rsidRPr="004404BB">
              <w:rPr>
                <w:b/>
                <w:bCs/>
                <w:sz w:val="18"/>
                <w:szCs w:val="18"/>
                <w:highlight w:val="cyan"/>
              </w:rPr>
              <w:t>.</w:t>
            </w:r>
            <w:r w:rsidRPr="004404BB">
              <w:rPr>
                <w:b/>
                <w:bCs/>
                <w:sz w:val="18"/>
                <w:szCs w:val="18"/>
              </w:rPr>
              <w:t xml:space="preserve"> These census </w:t>
            </w:r>
            <w:proofErr w:type="gramStart"/>
            <w:r w:rsidRPr="004404BB">
              <w:rPr>
                <w:b/>
                <w:bCs/>
                <w:sz w:val="18"/>
                <w:szCs w:val="18"/>
              </w:rPr>
              <w:t>tracts</w:t>
            </w:r>
            <w:proofErr w:type="gramEnd"/>
            <w:r w:rsidRPr="004404BB">
              <w:rPr>
                <w:b/>
                <w:bCs/>
                <w:sz w:val="18"/>
                <w:szCs w:val="18"/>
              </w:rPr>
              <w:t xml:space="preserve"> include areas (e.g., city streets, parks) that are under our jurisdiction, and other areas (e.g., freeways, expressways, creeks) that are not under our jurisdiction. We coordinate with the </w:t>
            </w:r>
            <w:r w:rsidRPr="004404BB">
              <w:rPr>
                <w:b/>
                <w:bCs/>
                <w:i/>
                <w:iCs/>
                <w:sz w:val="18"/>
                <w:szCs w:val="18"/>
                <w:highlight w:val="cyan"/>
              </w:rPr>
              <w:t>name of Co-permittee departments</w:t>
            </w:r>
            <w:r w:rsidRPr="004404BB">
              <w:rPr>
                <w:b/>
                <w:bCs/>
                <w:sz w:val="18"/>
                <w:szCs w:val="18"/>
              </w:rPr>
              <w:t xml:space="preserve">, </w:t>
            </w:r>
            <w:r w:rsidRPr="004404BB">
              <w:rPr>
                <w:b/>
                <w:bCs/>
                <w:i/>
                <w:iCs/>
                <w:sz w:val="18"/>
                <w:szCs w:val="18"/>
                <w:highlight w:val="cyan"/>
              </w:rPr>
              <w:t>County of Santa Clara Office of Supportive Housing, and names of local non-profit</w:t>
            </w:r>
            <w:r w:rsidRPr="004404BB">
              <w:rPr>
                <w:b/>
                <w:bCs/>
                <w:sz w:val="18"/>
                <w:szCs w:val="18"/>
              </w:rPr>
              <w:t xml:space="preserve"> to provide BMPs and support services to unsheltered populations located within our jurisdiction. For unsheltered populations located in areas that are not under our jurisdiction, we inform the </w:t>
            </w:r>
            <w:r w:rsidRPr="004404BB">
              <w:rPr>
                <w:rFonts w:cstheme="minorHAnsi"/>
                <w:b/>
                <w:bCs/>
                <w:sz w:val="18"/>
                <w:szCs w:val="18"/>
              </w:rPr>
              <w:t>agency that has jurisdiction over the area when unsheltered populations are observed.</w:t>
            </w:r>
          </w:p>
          <w:p w14:paraId="30998793" w14:textId="77777777" w:rsidR="00F03157" w:rsidRDefault="00F03157" w:rsidP="00F03157">
            <w:pPr>
              <w:pStyle w:val="Default"/>
              <w:rPr>
                <w:rFonts w:ascii="Century Gothic" w:hAnsi="Century Gothic" w:cstheme="minorHAnsi"/>
                <w:sz w:val="18"/>
                <w:szCs w:val="18"/>
                <w:highlight w:val="yellow"/>
              </w:rPr>
            </w:pPr>
          </w:p>
          <w:p w14:paraId="0CF2DE3C" w14:textId="77777777" w:rsidR="00F03157" w:rsidRPr="005A0497" w:rsidRDefault="00F03157" w:rsidP="00F03157">
            <w:pPr>
              <w:rPr>
                <w:sz w:val="18"/>
                <w:szCs w:val="18"/>
              </w:rPr>
            </w:pPr>
            <w:r w:rsidRPr="005A0497">
              <w:rPr>
                <w:sz w:val="18"/>
                <w:szCs w:val="18"/>
                <w:highlight w:val="yellow"/>
              </w:rPr>
              <w:t>Guidance for all Co-permittees – Provide the following text:</w:t>
            </w:r>
          </w:p>
          <w:p w14:paraId="5C445BE1" w14:textId="77777777" w:rsidR="00F03157" w:rsidRDefault="00F03157" w:rsidP="00F03157">
            <w:pPr>
              <w:pStyle w:val="Default"/>
              <w:rPr>
                <w:rFonts w:ascii="Century Gothic" w:hAnsi="Century Gothic"/>
                <w:sz w:val="18"/>
                <w:szCs w:val="18"/>
              </w:rPr>
            </w:pPr>
          </w:p>
          <w:p w14:paraId="4585B226" w14:textId="1791DDC6" w:rsidR="00F03157" w:rsidRPr="00A911BA" w:rsidRDefault="00F03157" w:rsidP="00F03157">
            <w:pPr>
              <w:pStyle w:val="Default"/>
              <w:rPr>
                <w:rFonts w:ascii="Century Gothic" w:hAnsi="Century Gothic" w:cstheme="minorHAnsi"/>
                <w:sz w:val="18"/>
                <w:szCs w:val="18"/>
                <w:highlight w:val="yellow"/>
              </w:rPr>
            </w:pPr>
            <w:r w:rsidRPr="004404BB">
              <w:rPr>
                <w:rFonts w:ascii="Century Gothic" w:hAnsi="Century Gothic"/>
                <w:b/>
                <w:bCs/>
                <w:sz w:val="18"/>
                <w:szCs w:val="18"/>
              </w:rPr>
              <w:t xml:space="preserve">The </w:t>
            </w:r>
            <w:r w:rsidRPr="004404BB">
              <w:rPr>
                <w:rFonts w:ascii="Century Gothic" w:hAnsi="Century Gothic"/>
                <w:b/>
                <w:bCs/>
                <w:i/>
                <w:iCs/>
                <w:sz w:val="18"/>
                <w:szCs w:val="18"/>
                <w:highlight w:val="cyan"/>
              </w:rPr>
              <w:t>name of Co-permittee</w:t>
            </w:r>
            <w:r w:rsidRPr="004404BB">
              <w:rPr>
                <w:rFonts w:ascii="Century Gothic" w:hAnsi="Century Gothic"/>
                <w:b/>
                <w:bCs/>
                <w:i/>
                <w:iCs/>
                <w:sz w:val="18"/>
                <w:szCs w:val="18"/>
              </w:rPr>
              <w:t xml:space="preserve"> </w:t>
            </w:r>
            <w:r w:rsidRPr="004404BB">
              <w:rPr>
                <w:rFonts w:ascii="Century Gothic" w:hAnsi="Century Gothic"/>
                <w:b/>
                <w:bCs/>
                <w:sz w:val="18"/>
                <w:szCs w:val="18"/>
              </w:rPr>
              <w:t>implements the following best management practices (BMPs) and programmatic efforts to address non-stormwater discharges from unsheltered populations located within our jurisdiction.</w:t>
            </w:r>
            <w:r w:rsidRPr="00A911BA">
              <w:rPr>
                <w:rFonts w:ascii="Century Gothic" w:hAnsi="Century Gothic"/>
                <w:sz w:val="18"/>
                <w:szCs w:val="18"/>
              </w:rPr>
              <w:t xml:space="preserve"> (</w:t>
            </w:r>
            <w:r w:rsidRPr="00A911BA">
              <w:rPr>
                <w:rFonts w:ascii="Century Gothic" w:hAnsi="Century Gothic"/>
                <w:sz w:val="18"/>
                <w:szCs w:val="18"/>
                <w:highlight w:val="yellow"/>
              </w:rPr>
              <w:t>Guidance</w:t>
            </w:r>
            <w:r w:rsidRPr="00A911BA">
              <w:rPr>
                <w:rFonts w:ascii="Century Gothic" w:hAnsi="Century Gothic"/>
                <w:sz w:val="18"/>
                <w:szCs w:val="18"/>
              </w:rPr>
              <w:t xml:space="preserve"> -</w:t>
            </w:r>
            <w:r w:rsidRPr="00A911BA">
              <w:rPr>
                <w:rFonts w:ascii="Century Gothic" w:hAnsi="Century Gothic"/>
                <w:sz w:val="18"/>
                <w:szCs w:val="18"/>
                <w:highlight w:val="yellow"/>
              </w:rPr>
              <w:t xml:space="preserve">provide information using the table provided below or in a narrative format. </w:t>
            </w:r>
            <w:r w:rsidRPr="008B6B9B">
              <w:rPr>
                <w:rFonts w:ascii="Century Gothic" w:hAnsi="Century Gothic"/>
                <w:b/>
                <w:bCs/>
                <w:sz w:val="18"/>
                <w:szCs w:val="18"/>
                <w:highlight w:val="yellow"/>
              </w:rPr>
              <w:t>Add/delete/edit</w:t>
            </w:r>
            <w:r w:rsidRPr="00A911BA">
              <w:rPr>
                <w:rFonts w:ascii="Century Gothic" w:hAnsi="Century Gothic"/>
                <w:sz w:val="18"/>
                <w:szCs w:val="18"/>
                <w:highlight w:val="yellow"/>
              </w:rPr>
              <w:t xml:space="preserve"> information as appropriate for your agency</w:t>
            </w:r>
            <w:r>
              <w:rPr>
                <w:rFonts w:ascii="Century Gothic" w:hAnsi="Century Gothic"/>
                <w:sz w:val="18"/>
                <w:szCs w:val="18"/>
                <w:highlight w:val="yellow"/>
              </w:rPr>
              <w:t xml:space="preserve">. </w:t>
            </w:r>
            <w:r w:rsidRPr="00A911BA">
              <w:rPr>
                <w:rFonts w:ascii="Century Gothic" w:hAnsi="Century Gothic" w:cstheme="minorHAnsi"/>
                <w:sz w:val="18"/>
                <w:szCs w:val="18"/>
                <w:highlight w:val="yellow"/>
              </w:rPr>
              <w:t>The example effectiveness evaluation data in the table below addresses C.17.a.</w:t>
            </w:r>
            <w:proofErr w:type="gramStart"/>
            <w:r w:rsidRPr="00A911BA">
              <w:rPr>
                <w:rFonts w:ascii="Century Gothic" w:hAnsi="Century Gothic" w:cstheme="minorHAnsi"/>
                <w:sz w:val="18"/>
                <w:szCs w:val="18"/>
                <w:highlight w:val="yellow"/>
              </w:rPr>
              <w:t>ii.(</w:t>
            </w:r>
            <w:proofErr w:type="gramEnd"/>
            <w:r w:rsidRPr="00A911BA">
              <w:rPr>
                <w:rFonts w:ascii="Century Gothic" w:hAnsi="Century Gothic" w:cstheme="minorHAnsi"/>
                <w:sz w:val="18"/>
                <w:szCs w:val="18"/>
                <w:highlight w:val="yellow"/>
              </w:rPr>
              <w:t>3) requirements to specifically report:</w:t>
            </w:r>
          </w:p>
          <w:p w14:paraId="35103113" w14:textId="77777777" w:rsidR="00F03157" w:rsidRPr="00A911BA" w:rsidRDefault="00F03157" w:rsidP="00F03157">
            <w:pPr>
              <w:pStyle w:val="Default"/>
              <w:numPr>
                <w:ilvl w:val="0"/>
                <w:numId w:val="38"/>
              </w:numPr>
              <w:rPr>
                <w:rFonts w:ascii="Century Gothic" w:hAnsi="Century Gothic" w:cstheme="minorHAnsi"/>
                <w:sz w:val="18"/>
                <w:szCs w:val="18"/>
                <w:highlight w:val="yellow"/>
              </w:rPr>
            </w:pPr>
            <w:r w:rsidRPr="00A911BA">
              <w:rPr>
                <w:rFonts w:ascii="Century Gothic" w:hAnsi="Century Gothic" w:cstheme="minorHAnsi"/>
                <w:sz w:val="18"/>
                <w:szCs w:val="18"/>
                <w:highlight w:val="yellow"/>
              </w:rPr>
              <w:t xml:space="preserve">the BMP control measures being implemented, </w:t>
            </w:r>
          </w:p>
          <w:p w14:paraId="49377480" w14:textId="77777777" w:rsidR="00F03157" w:rsidRPr="00A911BA" w:rsidRDefault="00F03157" w:rsidP="00F03157">
            <w:pPr>
              <w:pStyle w:val="Default"/>
              <w:numPr>
                <w:ilvl w:val="0"/>
                <w:numId w:val="38"/>
              </w:numPr>
              <w:rPr>
                <w:rFonts w:ascii="Century Gothic" w:hAnsi="Century Gothic" w:cstheme="minorHAnsi"/>
                <w:sz w:val="18"/>
                <w:szCs w:val="18"/>
                <w:highlight w:val="yellow"/>
              </w:rPr>
            </w:pPr>
            <w:r w:rsidRPr="00A911BA">
              <w:rPr>
                <w:rFonts w:ascii="Century Gothic" w:hAnsi="Century Gothic" w:cstheme="minorHAnsi"/>
                <w:sz w:val="18"/>
                <w:szCs w:val="18"/>
                <w:highlight w:val="yellow"/>
              </w:rPr>
              <w:t xml:space="preserve">the approximate portion of the Permittee’s unsheltered homeless population and locations being served by those control measures, and </w:t>
            </w:r>
          </w:p>
          <w:p w14:paraId="6F7D4117" w14:textId="77777777" w:rsidR="00F03157" w:rsidRPr="00A911BA" w:rsidRDefault="00F03157" w:rsidP="00F03157">
            <w:pPr>
              <w:pStyle w:val="Default"/>
              <w:numPr>
                <w:ilvl w:val="0"/>
                <w:numId w:val="38"/>
              </w:numPr>
              <w:rPr>
                <w:rFonts w:ascii="Century Gothic" w:hAnsi="Century Gothic" w:cstheme="minorHAnsi"/>
                <w:sz w:val="18"/>
                <w:szCs w:val="18"/>
                <w:highlight w:val="yellow"/>
              </w:rPr>
            </w:pPr>
            <w:r w:rsidRPr="00A911BA">
              <w:rPr>
                <w:rFonts w:ascii="Century Gothic" w:hAnsi="Century Gothic" w:cstheme="minorHAnsi"/>
                <w:sz w:val="18"/>
                <w:szCs w:val="18"/>
                <w:highlight w:val="yellow"/>
              </w:rPr>
              <w:t xml:space="preserve">the portion and locations of the Permittee’s unsheltered homeless population </w:t>
            </w:r>
            <w:proofErr w:type="gramStart"/>
            <w:r w:rsidRPr="00A911BA">
              <w:rPr>
                <w:rFonts w:ascii="Century Gothic" w:hAnsi="Century Gothic" w:cstheme="minorHAnsi"/>
                <w:sz w:val="18"/>
                <w:szCs w:val="18"/>
                <w:highlight w:val="yellow"/>
              </w:rPr>
              <w:t>not</w:t>
            </w:r>
            <w:proofErr w:type="gramEnd"/>
            <w:r w:rsidRPr="00A911BA">
              <w:rPr>
                <w:rFonts w:ascii="Century Gothic" w:hAnsi="Century Gothic" w:cstheme="minorHAnsi"/>
                <w:sz w:val="18"/>
                <w:szCs w:val="18"/>
                <w:highlight w:val="yellow"/>
              </w:rPr>
              <w:t xml:space="preserve"> reached, or not fully reached by the implemented control measures</w:t>
            </w:r>
            <w:r>
              <w:rPr>
                <w:rFonts w:ascii="Century Gothic" w:hAnsi="Century Gothic" w:cstheme="minorHAnsi"/>
                <w:sz w:val="18"/>
                <w:szCs w:val="18"/>
                <w:highlight w:val="yellow"/>
              </w:rPr>
              <w:t>.</w:t>
            </w:r>
            <w:r w:rsidRPr="00A911BA">
              <w:rPr>
                <w:rFonts w:ascii="Century Gothic" w:hAnsi="Century Gothic" w:cstheme="minorHAnsi"/>
                <w:sz w:val="18"/>
                <w:szCs w:val="18"/>
                <w:highlight w:val="yellow"/>
              </w:rPr>
              <w:t xml:space="preserve"> </w:t>
            </w:r>
          </w:p>
          <w:p w14:paraId="33371375" w14:textId="71FC8A39" w:rsidR="00F03157" w:rsidRDefault="00F03157" w:rsidP="00F03157">
            <w:pPr>
              <w:pStyle w:val="Default"/>
              <w:spacing w:before="120"/>
              <w:rPr>
                <w:szCs w:val="18"/>
              </w:rPr>
            </w:pPr>
            <w:r w:rsidRPr="00A911BA">
              <w:rPr>
                <w:rFonts w:ascii="Century Gothic" w:hAnsi="Century Gothic" w:cstheme="minorHAnsi"/>
                <w:sz w:val="18"/>
                <w:szCs w:val="18"/>
                <w:highlight w:val="yellow"/>
              </w:rPr>
              <w:t xml:space="preserve">If you don’t have the specific numbers required by the MRP, or in addition to those, provide a qualitative effectiveness evaluation. Examples of a qualitative or general evaluation are also provided in the table below. The MRP requires reporting of additional actions or changes to existing actions you will implement to improve existing practices. Examples for describing new or enhanced actions that are being </w:t>
            </w:r>
            <w:proofErr w:type="gramStart"/>
            <w:r w:rsidRPr="00A911BA">
              <w:rPr>
                <w:rFonts w:ascii="Century Gothic" w:hAnsi="Century Gothic" w:cstheme="minorHAnsi"/>
                <w:sz w:val="18"/>
                <w:szCs w:val="18"/>
                <w:highlight w:val="yellow"/>
              </w:rPr>
              <w:t>considered/planned for the future</w:t>
            </w:r>
            <w:proofErr w:type="gramEnd"/>
            <w:r w:rsidRPr="00A911BA">
              <w:rPr>
                <w:rFonts w:ascii="Century Gothic" w:hAnsi="Century Gothic" w:cstheme="minorHAnsi"/>
                <w:sz w:val="18"/>
                <w:szCs w:val="18"/>
                <w:highlight w:val="yellow"/>
              </w:rPr>
              <w:t xml:space="preserve"> are included in the table below under Changes Planned</w:t>
            </w:r>
            <w:r w:rsidRPr="008B6B9B">
              <w:rPr>
                <w:rFonts w:ascii="Century Gothic" w:hAnsi="Century Gothic" w:cstheme="minorHAnsi"/>
                <w:sz w:val="18"/>
                <w:szCs w:val="18"/>
                <w:highlight w:val="yellow"/>
              </w:rPr>
              <w:t>.</w:t>
            </w:r>
            <w:r w:rsidR="008B6B9B" w:rsidRPr="008B6B9B">
              <w:rPr>
                <w:rFonts w:ascii="Century Gothic" w:hAnsi="Century Gothic" w:cstheme="minorHAnsi"/>
                <w:sz w:val="18"/>
                <w:szCs w:val="18"/>
                <w:highlight w:val="yellow"/>
              </w:rPr>
              <w:t xml:space="preserve"> Co-Permittees may want to refer to what they previously reported in their FY 22-23 Annual Reports</w:t>
            </w:r>
            <w:proofErr w:type="gramStart"/>
            <w:r w:rsidR="008B6B9B" w:rsidRPr="008B6B9B">
              <w:rPr>
                <w:rFonts w:ascii="Century Gothic" w:hAnsi="Century Gothic" w:cstheme="minorHAnsi"/>
                <w:sz w:val="18"/>
                <w:szCs w:val="18"/>
                <w:highlight w:val="yellow"/>
              </w:rPr>
              <w:t>.</w:t>
            </w:r>
            <w:r w:rsidR="008B6B9B">
              <w:rPr>
                <w:rFonts w:ascii="Century Gothic" w:hAnsi="Century Gothic" w:cstheme="minorHAnsi"/>
                <w:sz w:val="18"/>
                <w:szCs w:val="18"/>
              </w:rPr>
              <w:t xml:space="preserve"> </w:t>
            </w:r>
            <w:r w:rsidRPr="00A911BA">
              <w:rPr>
                <w:rFonts w:ascii="Century Gothic" w:hAnsi="Century Gothic" w:cstheme="minorHAnsi"/>
                <w:sz w:val="18"/>
                <w:szCs w:val="18"/>
              </w:rPr>
              <w:t xml:space="preserve"> </w:t>
            </w:r>
            <w:proofErr w:type="gramEnd"/>
          </w:p>
          <w:p w14:paraId="133E76A7" w14:textId="77777777" w:rsidR="00F03157" w:rsidRDefault="00F03157" w:rsidP="00CC677A">
            <w:pPr>
              <w:pStyle w:val="BodyText"/>
              <w:rPr>
                <w:szCs w:val="18"/>
              </w:rPr>
            </w:pPr>
          </w:p>
          <w:p w14:paraId="4F30841E" w14:textId="34CF6250" w:rsidR="006D3402" w:rsidRPr="00DA2711" w:rsidRDefault="006D3402" w:rsidP="00147070">
            <w:pPr>
              <w:pStyle w:val="BodyText"/>
              <w:rPr>
                <w:b/>
                <w:szCs w:val="18"/>
                <w:highlight w:val="yellow"/>
              </w:rPr>
            </w:pPr>
          </w:p>
        </w:tc>
      </w:tr>
    </w:tbl>
    <w:p w14:paraId="2263F64B" w14:textId="67D21A85" w:rsidR="00AF5D5D" w:rsidRDefault="00AF5D5D" w:rsidP="00AF5D5D">
      <w:pPr>
        <w:tabs>
          <w:tab w:val="left" w:pos="9360"/>
        </w:tabs>
      </w:pPr>
    </w:p>
    <w:tbl>
      <w:tblPr>
        <w:tblStyle w:val="TableGrid"/>
        <w:tblW w:w="0" w:type="auto"/>
        <w:tblLook w:val="04A0" w:firstRow="1" w:lastRow="0" w:firstColumn="1" w:lastColumn="0" w:noHBand="0" w:noVBand="1"/>
      </w:tblPr>
      <w:tblGrid>
        <w:gridCol w:w="4225"/>
        <w:gridCol w:w="5040"/>
        <w:gridCol w:w="3420"/>
      </w:tblGrid>
      <w:tr w:rsidR="00F03157" w:rsidRPr="00A911BA" w14:paraId="0E8FED59" w14:textId="77777777" w:rsidTr="0037600F">
        <w:trPr>
          <w:trHeight w:val="386"/>
          <w:tblHeader/>
        </w:trPr>
        <w:tc>
          <w:tcPr>
            <w:tcW w:w="4225" w:type="dxa"/>
            <w:shd w:val="clear" w:color="auto" w:fill="D9D9D9" w:themeFill="background1" w:themeFillShade="D9"/>
            <w:vAlign w:val="center"/>
          </w:tcPr>
          <w:p w14:paraId="7AE59C08" w14:textId="77777777" w:rsidR="00F03157" w:rsidRPr="00A911BA" w:rsidRDefault="00F03157" w:rsidP="0037600F">
            <w:pPr>
              <w:jc w:val="center"/>
              <w:rPr>
                <w:b/>
                <w:bCs/>
                <w:sz w:val="18"/>
                <w:szCs w:val="18"/>
              </w:rPr>
            </w:pPr>
            <w:r w:rsidRPr="00A911BA">
              <w:rPr>
                <w:b/>
                <w:bCs/>
                <w:sz w:val="18"/>
                <w:szCs w:val="18"/>
              </w:rPr>
              <w:lastRenderedPageBreak/>
              <w:t xml:space="preserve">BMP/Programmatic Effort </w:t>
            </w:r>
          </w:p>
        </w:tc>
        <w:tc>
          <w:tcPr>
            <w:tcW w:w="5040" w:type="dxa"/>
            <w:shd w:val="clear" w:color="auto" w:fill="D9D9D9" w:themeFill="background1" w:themeFillShade="D9"/>
            <w:vAlign w:val="center"/>
          </w:tcPr>
          <w:p w14:paraId="559FCEEC" w14:textId="77777777" w:rsidR="00F03157" w:rsidRPr="00A911BA" w:rsidRDefault="00F03157" w:rsidP="0037600F">
            <w:pPr>
              <w:jc w:val="center"/>
              <w:rPr>
                <w:b/>
                <w:bCs/>
                <w:sz w:val="18"/>
                <w:szCs w:val="18"/>
              </w:rPr>
            </w:pPr>
            <w:r w:rsidRPr="00A911BA">
              <w:rPr>
                <w:b/>
                <w:bCs/>
                <w:sz w:val="18"/>
                <w:szCs w:val="18"/>
              </w:rPr>
              <w:t>Effectiveness Evaluation</w:t>
            </w:r>
          </w:p>
        </w:tc>
        <w:tc>
          <w:tcPr>
            <w:tcW w:w="3420" w:type="dxa"/>
            <w:shd w:val="clear" w:color="auto" w:fill="D9D9D9" w:themeFill="background1" w:themeFillShade="D9"/>
            <w:vAlign w:val="center"/>
          </w:tcPr>
          <w:p w14:paraId="6ED222DA" w14:textId="77777777" w:rsidR="00F03157" w:rsidRPr="00A911BA" w:rsidRDefault="00F03157" w:rsidP="0037600F">
            <w:pPr>
              <w:jc w:val="center"/>
              <w:rPr>
                <w:b/>
                <w:bCs/>
                <w:sz w:val="18"/>
                <w:szCs w:val="18"/>
              </w:rPr>
            </w:pPr>
            <w:r w:rsidRPr="00A911BA">
              <w:rPr>
                <w:b/>
                <w:bCs/>
                <w:sz w:val="18"/>
                <w:szCs w:val="18"/>
              </w:rPr>
              <w:t>Changes Planned</w:t>
            </w:r>
          </w:p>
        </w:tc>
      </w:tr>
      <w:tr w:rsidR="00F03157" w:rsidRPr="00A911BA" w14:paraId="0DDD6C23" w14:textId="77777777" w:rsidTr="0037600F">
        <w:tc>
          <w:tcPr>
            <w:tcW w:w="4225" w:type="dxa"/>
          </w:tcPr>
          <w:p w14:paraId="42913564" w14:textId="77777777" w:rsidR="00F03157" w:rsidRPr="00A911BA" w:rsidRDefault="00F03157" w:rsidP="0037600F">
            <w:pPr>
              <w:rPr>
                <w:sz w:val="18"/>
                <w:szCs w:val="18"/>
              </w:rPr>
            </w:pPr>
            <w:r w:rsidRPr="00A911BA">
              <w:rPr>
                <w:sz w:val="18"/>
                <w:szCs w:val="18"/>
                <w:u w:val="single"/>
              </w:rPr>
              <w:t>Trash collection and disposal</w:t>
            </w:r>
            <w:r w:rsidRPr="00A911BA">
              <w:rPr>
                <w:sz w:val="18"/>
                <w:szCs w:val="18"/>
              </w:rPr>
              <w:t xml:space="preserve"> - We provide dumpsters/trash cans at encampments. In addition, public trash cans are available at all parks and downtown areas.</w:t>
            </w:r>
          </w:p>
          <w:p w14:paraId="57BA10CC" w14:textId="77777777" w:rsidR="00F03157" w:rsidRPr="00A911BA" w:rsidRDefault="00F03157" w:rsidP="0037600F">
            <w:pPr>
              <w:rPr>
                <w:sz w:val="18"/>
                <w:szCs w:val="18"/>
              </w:rPr>
            </w:pPr>
          </w:p>
          <w:p w14:paraId="1823494A" w14:textId="77777777" w:rsidR="00F03157" w:rsidRPr="00A911BA" w:rsidRDefault="00F03157" w:rsidP="0037600F">
            <w:pPr>
              <w:rPr>
                <w:sz w:val="18"/>
                <w:szCs w:val="18"/>
              </w:rPr>
            </w:pPr>
          </w:p>
        </w:tc>
        <w:tc>
          <w:tcPr>
            <w:tcW w:w="5040" w:type="dxa"/>
          </w:tcPr>
          <w:p w14:paraId="1CBF53EF" w14:textId="508F3477" w:rsidR="00F03157" w:rsidRPr="00A911BA" w:rsidRDefault="00F03157" w:rsidP="0037600F">
            <w:pPr>
              <w:spacing w:after="120"/>
              <w:rPr>
                <w:sz w:val="18"/>
                <w:szCs w:val="18"/>
              </w:rPr>
            </w:pPr>
            <w:r w:rsidRPr="00A911BA">
              <w:rPr>
                <w:sz w:val="18"/>
                <w:szCs w:val="18"/>
              </w:rPr>
              <w:t>In FY 2</w:t>
            </w:r>
            <w:r w:rsidR="008B6B9B">
              <w:rPr>
                <w:sz w:val="18"/>
                <w:szCs w:val="18"/>
              </w:rPr>
              <w:t>4</w:t>
            </w:r>
            <w:r w:rsidRPr="00A911BA">
              <w:rPr>
                <w:sz w:val="18"/>
                <w:szCs w:val="18"/>
              </w:rPr>
              <w:t>-2</w:t>
            </w:r>
            <w:r w:rsidR="008B6B9B">
              <w:rPr>
                <w:sz w:val="18"/>
                <w:szCs w:val="18"/>
              </w:rPr>
              <w:t>5</w:t>
            </w:r>
            <w:r w:rsidRPr="00A911BA">
              <w:rPr>
                <w:sz w:val="18"/>
                <w:szCs w:val="18"/>
              </w:rPr>
              <w:t xml:space="preserve"> we collected </w:t>
            </w:r>
            <w:r w:rsidRPr="00D027BE">
              <w:rPr>
                <w:i/>
                <w:iCs/>
                <w:sz w:val="18"/>
                <w:szCs w:val="18"/>
                <w:highlight w:val="cyan"/>
              </w:rPr>
              <w:t>(# pounds)</w:t>
            </w:r>
            <w:r w:rsidRPr="00A911BA">
              <w:rPr>
                <w:sz w:val="18"/>
                <w:szCs w:val="18"/>
              </w:rPr>
              <w:t xml:space="preserve"> of trash from dumpsters at </w:t>
            </w:r>
            <w:r w:rsidRPr="00D027BE">
              <w:rPr>
                <w:i/>
                <w:iCs/>
                <w:sz w:val="18"/>
                <w:szCs w:val="18"/>
                <w:highlight w:val="cyan"/>
              </w:rPr>
              <w:t>(# of)</w:t>
            </w:r>
            <w:r w:rsidRPr="00A911BA">
              <w:rPr>
                <w:sz w:val="18"/>
                <w:szCs w:val="18"/>
              </w:rPr>
              <w:t xml:space="preserve"> encampments located </w:t>
            </w:r>
            <w:proofErr w:type="gramStart"/>
            <w:r w:rsidRPr="00A911BA">
              <w:rPr>
                <w:sz w:val="18"/>
                <w:szCs w:val="18"/>
              </w:rPr>
              <w:t xml:space="preserve">in </w:t>
            </w:r>
            <w:r w:rsidRPr="00D027BE">
              <w:rPr>
                <w:i/>
                <w:iCs/>
                <w:sz w:val="18"/>
                <w:szCs w:val="18"/>
                <w:highlight w:val="cyan"/>
              </w:rPr>
              <w:t>(# of</w:t>
            </w:r>
            <w:proofErr w:type="gramEnd"/>
            <w:r w:rsidRPr="00D027BE">
              <w:rPr>
                <w:i/>
                <w:iCs/>
                <w:sz w:val="18"/>
                <w:szCs w:val="18"/>
                <w:highlight w:val="cyan"/>
              </w:rPr>
              <w:t xml:space="preserve"> census tract</w:t>
            </w:r>
            <w:r w:rsidRPr="00D027BE">
              <w:rPr>
                <w:i/>
                <w:iCs/>
                <w:sz w:val="18"/>
                <w:szCs w:val="18"/>
              </w:rPr>
              <w:t>)</w:t>
            </w:r>
            <w:r w:rsidRPr="00A911BA">
              <w:rPr>
                <w:sz w:val="18"/>
                <w:szCs w:val="18"/>
              </w:rPr>
              <w:t xml:space="preserve">. Public trash cans are routinely emptied. </w:t>
            </w:r>
          </w:p>
          <w:p w14:paraId="7303A634" w14:textId="77777777" w:rsidR="00F03157" w:rsidRPr="00A911BA" w:rsidRDefault="00F03157" w:rsidP="0037600F">
            <w:pPr>
              <w:spacing w:after="120"/>
              <w:rPr>
                <w:sz w:val="18"/>
                <w:szCs w:val="18"/>
              </w:rPr>
            </w:pPr>
            <w:r w:rsidRPr="00A911BA">
              <w:rPr>
                <w:sz w:val="18"/>
                <w:szCs w:val="18"/>
                <w:highlight w:val="yellow"/>
              </w:rPr>
              <w:t xml:space="preserve">If available, provide a general evaluation of the effort including how successful/unsuccessful it has been. Example responses </w:t>
            </w:r>
            <w:r>
              <w:rPr>
                <w:sz w:val="18"/>
                <w:szCs w:val="18"/>
                <w:highlight w:val="yellow"/>
              </w:rPr>
              <w:t xml:space="preserve">are </w:t>
            </w:r>
            <w:r w:rsidRPr="00A911BA">
              <w:rPr>
                <w:sz w:val="18"/>
                <w:szCs w:val="18"/>
                <w:highlight w:val="yellow"/>
              </w:rPr>
              <w:t>below, modify as needed</w:t>
            </w:r>
            <w:r w:rsidRPr="00A911BA">
              <w:rPr>
                <w:sz w:val="18"/>
                <w:szCs w:val="18"/>
              </w:rPr>
              <w:t>.</w:t>
            </w:r>
          </w:p>
          <w:p w14:paraId="6E0C0370" w14:textId="77777777" w:rsidR="00F03157" w:rsidRPr="00A911BA" w:rsidRDefault="00F03157" w:rsidP="0037600F">
            <w:pPr>
              <w:pStyle w:val="ListParagraph"/>
              <w:numPr>
                <w:ilvl w:val="0"/>
                <w:numId w:val="42"/>
              </w:numPr>
              <w:rPr>
                <w:rFonts w:ascii="Century Gothic" w:hAnsi="Century Gothic"/>
                <w:sz w:val="18"/>
                <w:szCs w:val="18"/>
              </w:rPr>
            </w:pPr>
            <w:r w:rsidRPr="00A911BA">
              <w:rPr>
                <w:rFonts w:ascii="Century Gothic" w:hAnsi="Century Gothic"/>
                <w:sz w:val="18"/>
                <w:szCs w:val="18"/>
              </w:rPr>
              <w:t xml:space="preserve">the trash containers were moved around and difficult to service, </w:t>
            </w:r>
          </w:p>
          <w:p w14:paraId="5DECC4EA" w14:textId="77777777" w:rsidR="00F03157" w:rsidRPr="00A911BA" w:rsidRDefault="00F03157" w:rsidP="0037600F">
            <w:pPr>
              <w:pStyle w:val="ListParagraph"/>
              <w:numPr>
                <w:ilvl w:val="0"/>
                <w:numId w:val="42"/>
              </w:numPr>
              <w:rPr>
                <w:rFonts w:ascii="Century Gothic" w:hAnsi="Century Gothic"/>
                <w:sz w:val="18"/>
                <w:szCs w:val="18"/>
              </w:rPr>
            </w:pPr>
            <w:r w:rsidRPr="00A911BA">
              <w:rPr>
                <w:rFonts w:ascii="Century Gothic" w:hAnsi="Century Gothic"/>
                <w:sz w:val="18"/>
                <w:szCs w:val="18"/>
              </w:rPr>
              <w:t xml:space="preserve">this effort consolidated trash in one place and reduced the need to conduct encampment cleanups </w:t>
            </w:r>
          </w:p>
        </w:tc>
        <w:tc>
          <w:tcPr>
            <w:tcW w:w="3420" w:type="dxa"/>
          </w:tcPr>
          <w:p w14:paraId="5F4B2E21" w14:textId="77777777" w:rsidR="00F03157" w:rsidRPr="00A911BA" w:rsidRDefault="00F03157" w:rsidP="0037600F">
            <w:pPr>
              <w:spacing w:after="120"/>
              <w:rPr>
                <w:sz w:val="18"/>
                <w:szCs w:val="18"/>
              </w:rPr>
            </w:pPr>
            <w:r w:rsidRPr="00A911BA">
              <w:rPr>
                <w:sz w:val="18"/>
                <w:szCs w:val="18"/>
                <w:highlight w:val="yellow"/>
              </w:rPr>
              <w:t>Example responses below (modify as needed)</w:t>
            </w:r>
          </w:p>
          <w:p w14:paraId="6235A21F" w14:textId="77777777" w:rsidR="00F03157" w:rsidRPr="00A911BA" w:rsidRDefault="00F03157" w:rsidP="0037600F">
            <w:pPr>
              <w:rPr>
                <w:sz w:val="18"/>
                <w:szCs w:val="18"/>
              </w:rPr>
            </w:pPr>
          </w:p>
          <w:p w14:paraId="3E995BF3" w14:textId="77777777" w:rsidR="00F03157" w:rsidRPr="00A911BA" w:rsidRDefault="00F03157" w:rsidP="0037600F">
            <w:pPr>
              <w:pStyle w:val="ListParagraph"/>
              <w:numPr>
                <w:ilvl w:val="0"/>
                <w:numId w:val="46"/>
              </w:numPr>
              <w:rPr>
                <w:rFonts w:ascii="Century Gothic" w:hAnsi="Century Gothic"/>
                <w:sz w:val="18"/>
                <w:szCs w:val="18"/>
              </w:rPr>
            </w:pPr>
            <w:r w:rsidRPr="00A911BA">
              <w:rPr>
                <w:rFonts w:ascii="Century Gothic" w:hAnsi="Century Gothic"/>
                <w:sz w:val="18"/>
                <w:szCs w:val="18"/>
              </w:rPr>
              <w:t xml:space="preserve">No changes are currently planned. </w:t>
            </w:r>
          </w:p>
          <w:p w14:paraId="1C694735" w14:textId="77777777" w:rsidR="00F03157" w:rsidRPr="00A911BA" w:rsidRDefault="00F03157" w:rsidP="0037600F">
            <w:pPr>
              <w:pStyle w:val="ListParagraph"/>
              <w:numPr>
                <w:ilvl w:val="0"/>
                <w:numId w:val="46"/>
              </w:numPr>
              <w:rPr>
                <w:rFonts w:ascii="Century Gothic" w:hAnsi="Century Gothic"/>
                <w:sz w:val="18"/>
                <w:szCs w:val="18"/>
              </w:rPr>
            </w:pPr>
            <w:r w:rsidRPr="00A911BA">
              <w:rPr>
                <w:rFonts w:ascii="Century Gothic" w:hAnsi="Century Gothic"/>
                <w:sz w:val="18"/>
                <w:szCs w:val="18"/>
              </w:rPr>
              <w:t xml:space="preserve">We plan to continue offering dumpsters </w:t>
            </w:r>
            <w:proofErr w:type="gramStart"/>
            <w:r w:rsidRPr="00A911BA">
              <w:rPr>
                <w:rFonts w:ascii="Century Gothic" w:hAnsi="Century Gothic"/>
                <w:sz w:val="18"/>
                <w:szCs w:val="18"/>
              </w:rPr>
              <w:t xml:space="preserve">at </w:t>
            </w:r>
            <w:r w:rsidRPr="00D027BE">
              <w:rPr>
                <w:rFonts w:ascii="Century Gothic" w:hAnsi="Century Gothic"/>
                <w:i/>
                <w:iCs/>
                <w:sz w:val="18"/>
                <w:szCs w:val="18"/>
                <w:highlight w:val="cyan"/>
              </w:rPr>
              <w:t xml:space="preserve">(# </w:t>
            </w:r>
            <w:proofErr w:type="gramEnd"/>
            <w:r w:rsidRPr="00D027BE">
              <w:rPr>
                <w:rFonts w:ascii="Century Gothic" w:hAnsi="Century Gothic"/>
                <w:i/>
                <w:iCs/>
                <w:sz w:val="18"/>
                <w:szCs w:val="18"/>
                <w:highlight w:val="cyan"/>
              </w:rPr>
              <w:t>of</w:t>
            </w:r>
            <w:r w:rsidRPr="00A911BA">
              <w:rPr>
                <w:rFonts w:ascii="Century Gothic" w:hAnsi="Century Gothic"/>
                <w:sz w:val="18"/>
                <w:szCs w:val="18"/>
              </w:rPr>
              <w:t xml:space="preserve">) encampments reaching an </w:t>
            </w:r>
            <w:proofErr w:type="gramStart"/>
            <w:r w:rsidRPr="00A911BA">
              <w:rPr>
                <w:rFonts w:ascii="Century Gothic" w:hAnsi="Century Gothic"/>
                <w:sz w:val="18"/>
                <w:szCs w:val="18"/>
              </w:rPr>
              <w:t xml:space="preserve">estimated </w:t>
            </w:r>
            <w:r w:rsidRPr="00D027BE">
              <w:rPr>
                <w:rFonts w:ascii="Century Gothic" w:hAnsi="Century Gothic"/>
                <w:i/>
                <w:iCs/>
                <w:sz w:val="18"/>
                <w:szCs w:val="18"/>
                <w:highlight w:val="cyan"/>
              </w:rPr>
              <w:t xml:space="preserve">(# </w:t>
            </w:r>
            <w:proofErr w:type="gramEnd"/>
            <w:r w:rsidRPr="00D027BE">
              <w:rPr>
                <w:rFonts w:ascii="Century Gothic" w:hAnsi="Century Gothic"/>
                <w:i/>
                <w:iCs/>
                <w:sz w:val="18"/>
                <w:szCs w:val="18"/>
                <w:highlight w:val="cyan"/>
              </w:rPr>
              <w:t>of</w:t>
            </w:r>
            <w:r w:rsidRPr="00A911BA">
              <w:rPr>
                <w:rFonts w:ascii="Century Gothic" w:hAnsi="Century Gothic"/>
                <w:sz w:val="18"/>
                <w:szCs w:val="18"/>
              </w:rPr>
              <w:t>) unsheltered people.</w:t>
            </w:r>
          </w:p>
        </w:tc>
      </w:tr>
      <w:tr w:rsidR="00F03157" w:rsidRPr="00A911BA" w14:paraId="28C878A6" w14:textId="77777777" w:rsidTr="0037600F">
        <w:trPr>
          <w:trHeight w:val="2231"/>
        </w:trPr>
        <w:tc>
          <w:tcPr>
            <w:tcW w:w="4225" w:type="dxa"/>
          </w:tcPr>
          <w:p w14:paraId="028A30D1" w14:textId="77777777" w:rsidR="00F03157" w:rsidRPr="00A911BA" w:rsidRDefault="00F03157" w:rsidP="0037600F">
            <w:pPr>
              <w:rPr>
                <w:sz w:val="18"/>
                <w:szCs w:val="18"/>
              </w:rPr>
            </w:pPr>
            <w:r w:rsidRPr="00A911BA">
              <w:rPr>
                <w:sz w:val="18"/>
                <w:szCs w:val="18"/>
                <w:u w:val="single"/>
              </w:rPr>
              <w:t>Encampment cleanups</w:t>
            </w:r>
            <w:r w:rsidRPr="00A911BA">
              <w:rPr>
                <w:sz w:val="18"/>
                <w:szCs w:val="18"/>
              </w:rPr>
              <w:t xml:space="preserve"> – We routinely conduct cleanups in census tracts (#s) and other areas (e.g., </w:t>
            </w:r>
            <w:r w:rsidRPr="00A911BA">
              <w:rPr>
                <w:i/>
                <w:iCs/>
                <w:sz w:val="18"/>
                <w:szCs w:val="18"/>
                <w:highlight w:val="cyan"/>
              </w:rPr>
              <w:t>names of parks</w:t>
            </w:r>
            <w:r w:rsidRPr="00A911BA">
              <w:rPr>
                <w:i/>
                <w:iCs/>
                <w:sz w:val="18"/>
                <w:szCs w:val="18"/>
              </w:rPr>
              <w:t xml:space="preserve">, </w:t>
            </w:r>
            <w:r w:rsidRPr="00A911BA">
              <w:rPr>
                <w:i/>
                <w:iCs/>
                <w:sz w:val="18"/>
                <w:szCs w:val="18"/>
                <w:highlight w:val="cyan"/>
              </w:rPr>
              <w:t>approximate locations of encampments</w:t>
            </w:r>
            <w:r w:rsidRPr="00A911BA">
              <w:rPr>
                <w:sz w:val="18"/>
                <w:szCs w:val="18"/>
              </w:rPr>
              <w:t xml:space="preserve">) where unsheltered populations are known to congregate. Cleanups are conducted by </w:t>
            </w:r>
            <w:r w:rsidRPr="00A911BA">
              <w:rPr>
                <w:i/>
                <w:iCs/>
                <w:sz w:val="18"/>
                <w:szCs w:val="18"/>
                <w:highlight w:val="cyan"/>
              </w:rPr>
              <w:t xml:space="preserve">(name of contractor, </w:t>
            </w:r>
            <w:r>
              <w:rPr>
                <w:i/>
                <w:iCs/>
                <w:sz w:val="18"/>
                <w:szCs w:val="18"/>
                <w:highlight w:val="cyan"/>
              </w:rPr>
              <w:t>non-profit</w:t>
            </w:r>
            <w:r w:rsidRPr="00A911BA">
              <w:rPr>
                <w:i/>
                <w:iCs/>
                <w:sz w:val="18"/>
                <w:szCs w:val="18"/>
                <w:highlight w:val="cyan"/>
              </w:rPr>
              <w:t>, police department, etc.)</w:t>
            </w:r>
            <w:r w:rsidRPr="00A911BA">
              <w:rPr>
                <w:sz w:val="18"/>
                <w:szCs w:val="18"/>
              </w:rPr>
              <w:t xml:space="preserve"> </w:t>
            </w:r>
          </w:p>
        </w:tc>
        <w:tc>
          <w:tcPr>
            <w:tcW w:w="5040" w:type="dxa"/>
          </w:tcPr>
          <w:p w14:paraId="0A7F7AF3" w14:textId="4C4485B5" w:rsidR="00F03157" w:rsidRPr="00A911BA" w:rsidRDefault="00F03157" w:rsidP="0037600F">
            <w:pPr>
              <w:rPr>
                <w:sz w:val="18"/>
                <w:szCs w:val="18"/>
              </w:rPr>
            </w:pPr>
            <w:r w:rsidRPr="00A911BA">
              <w:rPr>
                <w:sz w:val="18"/>
                <w:szCs w:val="18"/>
              </w:rPr>
              <w:t>In FY 2</w:t>
            </w:r>
            <w:r w:rsidR="008B6B9B">
              <w:rPr>
                <w:sz w:val="18"/>
                <w:szCs w:val="18"/>
              </w:rPr>
              <w:t>4</w:t>
            </w:r>
            <w:r w:rsidRPr="00A911BA">
              <w:rPr>
                <w:sz w:val="18"/>
                <w:szCs w:val="18"/>
              </w:rPr>
              <w:t>-2</w:t>
            </w:r>
            <w:r w:rsidR="008B6B9B">
              <w:rPr>
                <w:sz w:val="18"/>
                <w:szCs w:val="18"/>
              </w:rPr>
              <w:t>5</w:t>
            </w:r>
            <w:r w:rsidRPr="00A911BA">
              <w:rPr>
                <w:sz w:val="18"/>
                <w:szCs w:val="18"/>
              </w:rPr>
              <w:t xml:space="preserve"> we conducted </w:t>
            </w:r>
            <w:r w:rsidRPr="00D027BE">
              <w:rPr>
                <w:i/>
                <w:iCs/>
                <w:sz w:val="18"/>
                <w:szCs w:val="18"/>
                <w:highlight w:val="cyan"/>
              </w:rPr>
              <w:t>(# of)</w:t>
            </w:r>
            <w:r w:rsidRPr="00A911BA">
              <w:rPr>
                <w:sz w:val="18"/>
                <w:szCs w:val="18"/>
              </w:rPr>
              <w:t xml:space="preserve"> cleanups and </w:t>
            </w:r>
            <w:proofErr w:type="gramStart"/>
            <w:r w:rsidRPr="00A911BA">
              <w:rPr>
                <w:sz w:val="18"/>
                <w:szCs w:val="18"/>
              </w:rPr>
              <w:t xml:space="preserve">removed </w:t>
            </w:r>
            <w:r w:rsidRPr="00D027BE">
              <w:rPr>
                <w:i/>
                <w:iCs/>
                <w:sz w:val="18"/>
                <w:szCs w:val="18"/>
                <w:highlight w:val="cyan"/>
              </w:rPr>
              <w:t xml:space="preserve">(# </w:t>
            </w:r>
            <w:proofErr w:type="gramEnd"/>
            <w:r w:rsidRPr="00D027BE">
              <w:rPr>
                <w:i/>
                <w:iCs/>
                <w:sz w:val="18"/>
                <w:szCs w:val="18"/>
                <w:highlight w:val="cyan"/>
              </w:rPr>
              <w:t>pounds of</w:t>
            </w:r>
            <w:r w:rsidRPr="00A911BA">
              <w:rPr>
                <w:sz w:val="18"/>
                <w:szCs w:val="18"/>
              </w:rPr>
              <w:t xml:space="preserve">) trash from these locations. </w:t>
            </w:r>
            <w:r w:rsidRPr="00A911BA">
              <w:rPr>
                <w:sz w:val="18"/>
                <w:szCs w:val="18"/>
                <w:highlight w:val="yellow"/>
              </w:rPr>
              <w:t>If available, provide a general evaluation of the effort including how successful/unsuccessful it has been.</w:t>
            </w:r>
          </w:p>
        </w:tc>
        <w:tc>
          <w:tcPr>
            <w:tcW w:w="3420" w:type="dxa"/>
          </w:tcPr>
          <w:p w14:paraId="579C7885" w14:textId="77777777" w:rsidR="00F03157" w:rsidRPr="00A911BA" w:rsidRDefault="00F03157" w:rsidP="0037600F">
            <w:pPr>
              <w:rPr>
                <w:sz w:val="18"/>
                <w:szCs w:val="18"/>
              </w:rPr>
            </w:pPr>
            <w:r w:rsidRPr="00A911BA">
              <w:rPr>
                <w:sz w:val="18"/>
                <w:szCs w:val="18"/>
              </w:rPr>
              <w:t xml:space="preserve">We plan to continue conducting trash cleanups </w:t>
            </w:r>
            <w:proofErr w:type="gramStart"/>
            <w:r w:rsidRPr="00A911BA">
              <w:rPr>
                <w:sz w:val="18"/>
                <w:szCs w:val="18"/>
              </w:rPr>
              <w:t xml:space="preserve">at </w:t>
            </w:r>
            <w:r w:rsidRPr="00A911BA">
              <w:rPr>
                <w:i/>
                <w:iCs/>
                <w:sz w:val="18"/>
                <w:szCs w:val="18"/>
              </w:rPr>
              <w:t>(</w:t>
            </w:r>
            <w:r w:rsidRPr="00A911BA">
              <w:rPr>
                <w:i/>
                <w:iCs/>
                <w:sz w:val="18"/>
                <w:szCs w:val="18"/>
                <w:highlight w:val="cyan"/>
              </w:rPr>
              <w:t xml:space="preserve"># </w:t>
            </w:r>
            <w:proofErr w:type="gramEnd"/>
            <w:r w:rsidRPr="00A911BA">
              <w:rPr>
                <w:i/>
                <w:iCs/>
                <w:sz w:val="18"/>
                <w:szCs w:val="18"/>
                <w:highlight w:val="cyan"/>
              </w:rPr>
              <w:t>of</w:t>
            </w:r>
            <w:r w:rsidRPr="00A911BA">
              <w:rPr>
                <w:i/>
                <w:iCs/>
                <w:sz w:val="18"/>
                <w:szCs w:val="18"/>
              </w:rPr>
              <w:t xml:space="preserve"> </w:t>
            </w:r>
            <w:r w:rsidRPr="00A911BA">
              <w:rPr>
                <w:i/>
                <w:iCs/>
                <w:sz w:val="18"/>
                <w:szCs w:val="18"/>
                <w:highlight w:val="cyan"/>
              </w:rPr>
              <w:t>locations/encampments)</w:t>
            </w:r>
          </w:p>
        </w:tc>
      </w:tr>
      <w:tr w:rsidR="00F03157" w:rsidRPr="00A911BA" w14:paraId="7D888CDD" w14:textId="77777777" w:rsidTr="0037600F">
        <w:trPr>
          <w:trHeight w:val="2681"/>
        </w:trPr>
        <w:tc>
          <w:tcPr>
            <w:tcW w:w="4225" w:type="dxa"/>
          </w:tcPr>
          <w:p w14:paraId="2DC949E7" w14:textId="77777777" w:rsidR="00F03157" w:rsidRPr="00A911BA" w:rsidRDefault="00F03157" w:rsidP="0037600F">
            <w:pPr>
              <w:spacing w:after="120"/>
              <w:rPr>
                <w:sz w:val="18"/>
                <w:szCs w:val="18"/>
              </w:rPr>
            </w:pPr>
            <w:r w:rsidRPr="00A911BA">
              <w:rPr>
                <w:sz w:val="18"/>
                <w:szCs w:val="18"/>
                <w:u w:val="single"/>
              </w:rPr>
              <w:t>Safe parking for RVs and/or individuals living in cars</w:t>
            </w:r>
            <w:r w:rsidRPr="00A911BA">
              <w:rPr>
                <w:sz w:val="18"/>
                <w:szCs w:val="18"/>
              </w:rPr>
              <w:t xml:space="preserve"> - We offer safe parking </w:t>
            </w:r>
            <w:proofErr w:type="gramStart"/>
            <w:r w:rsidRPr="00A911BA">
              <w:rPr>
                <w:sz w:val="18"/>
                <w:szCs w:val="18"/>
              </w:rPr>
              <w:t xml:space="preserve">at </w:t>
            </w:r>
            <w:r w:rsidRPr="00A911BA">
              <w:rPr>
                <w:i/>
                <w:iCs/>
                <w:sz w:val="18"/>
                <w:szCs w:val="18"/>
                <w:highlight w:val="cyan"/>
              </w:rPr>
              <w:t xml:space="preserve">(# </w:t>
            </w:r>
            <w:proofErr w:type="gramEnd"/>
            <w:r w:rsidRPr="00A911BA">
              <w:rPr>
                <w:i/>
                <w:iCs/>
                <w:sz w:val="18"/>
                <w:szCs w:val="18"/>
                <w:highlight w:val="cyan"/>
              </w:rPr>
              <w:t>of locations).</w:t>
            </w:r>
            <w:r w:rsidRPr="00A911BA">
              <w:rPr>
                <w:sz w:val="18"/>
                <w:szCs w:val="18"/>
              </w:rPr>
              <w:t xml:space="preserve"> </w:t>
            </w:r>
          </w:p>
        </w:tc>
        <w:tc>
          <w:tcPr>
            <w:tcW w:w="5040" w:type="dxa"/>
          </w:tcPr>
          <w:p w14:paraId="1E24F557" w14:textId="77777777" w:rsidR="00F03157" w:rsidRPr="00A911BA" w:rsidRDefault="00F03157" w:rsidP="0037600F">
            <w:pPr>
              <w:spacing w:after="120"/>
              <w:rPr>
                <w:sz w:val="18"/>
                <w:szCs w:val="18"/>
              </w:rPr>
            </w:pPr>
            <w:r w:rsidRPr="00A911BA">
              <w:rPr>
                <w:sz w:val="18"/>
                <w:szCs w:val="18"/>
              </w:rPr>
              <w:t xml:space="preserve">These locations provide parking for </w:t>
            </w:r>
            <w:r w:rsidRPr="00A911BA">
              <w:rPr>
                <w:sz w:val="18"/>
                <w:szCs w:val="18"/>
                <w:highlight w:val="cyan"/>
              </w:rPr>
              <w:t>(# of)</w:t>
            </w:r>
            <w:r w:rsidRPr="00A911BA">
              <w:rPr>
                <w:sz w:val="18"/>
                <w:szCs w:val="18"/>
              </w:rPr>
              <w:t xml:space="preserve"> vehicles. </w:t>
            </w:r>
            <w:r w:rsidRPr="00A911BA">
              <w:rPr>
                <w:sz w:val="18"/>
                <w:szCs w:val="18"/>
                <w:highlight w:val="yellow"/>
              </w:rPr>
              <w:t>Provide a general evaluation of the effort. Example responses</w:t>
            </w:r>
            <w:r>
              <w:rPr>
                <w:sz w:val="18"/>
                <w:szCs w:val="18"/>
                <w:highlight w:val="yellow"/>
              </w:rPr>
              <w:t xml:space="preserve"> are</w:t>
            </w:r>
            <w:r w:rsidRPr="00A911BA">
              <w:rPr>
                <w:sz w:val="18"/>
                <w:szCs w:val="18"/>
                <w:highlight w:val="yellow"/>
              </w:rPr>
              <w:t xml:space="preserve"> below, modify as needed</w:t>
            </w:r>
            <w:r w:rsidRPr="00A911BA">
              <w:rPr>
                <w:sz w:val="18"/>
                <w:szCs w:val="18"/>
              </w:rPr>
              <w:t>.</w:t>
            </w:r>
          </w:p>
          <w:p w14:paraId="0AE4DCF5" w14:textId="77777777" w:rsidR="00F03157" w:rsidRPr="00A911BA" w:rsidRDefault="00F03157" w:rsidP="0037600F">
            <w:pPr>
              <w:pStyle w:val="ListParagraph"/>
              <w:numPr>
                <w:ilvl w:val="0"/>
                <w:numId w:val="43"/>
              </w:numPr>
              <w:spacing w:after="120"/>
              <w:rPr>
                <w:rFonts w:ascii="Century Gothic" w:hAnsi="Century Gothic"/>
                <w:sz w:val="18"/>
                <w:szCs w:val="18"/>
              </w:rPr>
            </w:pPr>
            <w:proofErr w:type="gramStart"/>
            <w:r w:rsidRPr="00A911BA">
              <w:rPr>
                <w:rFonts w:ascii="Century Gothic" w:hAnsi="Century Gothic"/>
                <w:sz w:val="18"/>
                <w:szCs w:val="18"/>
              </w:rPr>
              <w:t>the</w:t>
            </w:r>
            <w:proofErr w:type="gramEnd"/>
            <w:r w:rsidRPr="00A911BA">
              <w:rPr>
                <w:rFonts w:ascii="Century Gothic" w:hAnsi="Century Gothic"/>
                <w:sz w:val="18"/>
                <w:szCs w:val="18"/>
              </w:rPr>
              <w:t xml:space="preserve"> parking areas are full each night, indicating that the BMP is effective. </w:t>
            </w:r>
          </w:p>
          <w:p w14:paraId="08FD4806" w14:textId="77777777" w:rsidR="00F03157" w:rsidRPr="00A911BA" w:rsidRDefault="00F03157" w:rsidP="0037600F">
            <w:pPr>
              <w:pStyle w:val="ListParagraph"/>
              <w:numPr>
                <w:ilvl w:val="0"/>
                <w:numId w:val="43"/>
              </w:numPr>
              <w:spacing w:after="120"/>
              <w:rPr>
                <w:rFonts w:ascii="Century Gothic" w:hAnsi="Century Gothic"/>
                <w:sz w:val="18"/>
                <w:szCs w:val="18"/>
              </w:rPr>
            </w:pPr>
            <w:proofErr w:type="gramStart"/>
            <w:r w:rsidRPr="00A911BA">
              <w:rPr>
                <w:rFonts w:ascii="Century Gothic" w:hAnsi="Century Gothic"/>
                <w:sz w:val="18"/>
                <w:szCs w:val="18"/>
              </w:rPr>
              <w:t>we</w:t>
            </w:r>
            <w:proofErr w:type="gramEnd"/>
            <w:r w:rsidRPr="00A911BA">
              <w:rPr>
                <w:rFonts w:ascii="Century Gothic" w:hAnsi="Century Gothic"/>
                <w:sz w:val="18"/>
                <w:szCs w:val="18"/>
              </w:rPr>
              <w:t xml:space="preserve"> find that the parking areas are not being utilized.</w:t>
            </w:r>
          </w:p>
          <w:p w14:paraId="77C0B750" w14:textId="77777777" w:rsidR="00F03157" w:rsidRPr="00A911BA" w:rsidRDefault="00F03157" w:rsidP="0037600F">
            <w:pPr>
              <w:pStyle w:val="ListParagraph"/>
              <w:numPr>
                <w:ilvl w:val="0"/>
                <w:numId w:val="43"/>
              </w:numPr>
              <w:spacing w:after="120"/>
              <w:rPr>
                <w:rFonts w:ascii="Century Gothic" w:hAnsi="Century Gothic"/>
                <w:sz w:val="18"/>
                <w:szCs w:val="18"/>
              </w:rPr>
            </w:pPr>
            <w:proofErr w:type="gramStart"/>
            <w:r w:rsidRPr="00A911BA">
              <w:rPr>
                <w:rFonts w:ascii="Century Gothic" w:hAnsi="Century Gothic"/>
                <w:sz w:val="18"/>
                <w:szCs w:val="18"/>
              </w:rPr>
              <w:t>this</w:t>
            </w:r>
            <w:proofErr w:type="gramEnd"/>
            <w:r w:rsidRPr="00A911BA">
              <w:rPr>
                <w:rFonts w:ascii="Century Gothic" w:hAnsi="Century Gothic"/>
                <w:sz w:val="18"/>
                <w:szCs w:val="18"/>
              </w:rPr>
              <w:t xml:space="preserve"> program has reduced the costs and staff time related to RV residency-related clean-up and response to calls.</w:t>
            </w:r>
          </w:p>
        </w:tc>
        <w:tc>
          <w:tcPr>
            <w:tcW w:w="3420" w:type="dxa"/>
          </w:tcPr>
          <w:p w14:paraId="37456D8D" w14:textId="77777777" w:rsidR="00F03157" w:rsidRPr="00A911BA" w:rsidRDefault="00F03157" w:rsidP="0037600F">
            <w:pPr>
              <w:spacing w:after="120"/>
              <w:rPr>
                <w:sz w:val="18"/>
                <w:szCs w:val="18"/>
              </w:rPr>
            </w:pPr>
            <w:r w:rsidRPr="00A911BA">
              <w:rPr>
                <w:sz w:val="18"/>
                <w:szCs w:val="18"/>
              </w:rPr>
              <w:t xml:space="preserve">We will continue to offer safe parking locations and plan to conduct additional outreach to promote these locations to unsheltered populations. </w:t>
            </w:r>
            <w:r w:rsidRPr="00A911BA">
              <w:rPr>
                <w:sz w:val="18"/>
                <w:szCs w:val="18"/>
                <w:highlight w:val="yellow"/>
              </w:rPr>
              <w:t>Describe any other improvements you are planning</w:t>
            </w:r>
          </w:p>
        </w:tc>
      </w:tr>
      <w:tr w:rsidR="00F03157" w:rsidRPr="00A911BA" w14:paraId="116D6301" w14:textId="77777777" w:rsidTr="0037600F">
        <w:tc>
          <w:tcPr>
            <w:tcW w:w="4225" w:type="dxa"/>
          </w:tcPr>
          <w:p w14:paraId="7A9107E5" w14:textId="77777777" w:rsidR="00F03157" w:rsidRPr="00A911BA" w:rsidRDefault="00F03157" w:rsidP="0037600F">
            <w:pPr>
              <w:spacing w:after="120"/>
              <w:rPr>
                <w:sz w:val="18"/>
                <w:szCs w:val="18"/>
              </w:rPr>
            </w:pPr>
            <w:r w:rsidRPr="00A911BA">
              <w:rPr>
                <w:sz w:val="18"/>
                <w:szCs w:val="18"/>
                <w:u w:val="single"/>
              </w:rPr>
              <w:t>Portable toilets and handwashing stations</w:t>
            </w:r>
            <w:r w:rsidRPr="00A911BA">
              <w:rPr>
                <w:sz w:val="18"/>
                <w:szCs w:val="18"/>
              </w:rPr>
              <w:t xml:space="preserve"> - We provide portable toilets and handwashing stations at encampments/as-needed. OR</w:t>
            </w:r>
          </w:p>
          <w:p w14:paraId="28E8E816" w14:textId="77777777" w:rsidR="00F03157" w:rsidRPr="00A911BA" w:rsidRDefault="00F03157" w:rsidP="0037600F">
            <w:pPr>
              <w:spacing w:after="120"/>
              <w:rPr>
                <w:sz w:val="18"/>
                <w:szCs w:val="18"/>
              </w:rPr>
            </w:pPr>
            <w:r w:rsidRPr="00A911BA">
              <w:rPr>
                <w:sz w:val="18"/>
                <w:szCs w:val="18"/>
              </w:rPr>
              <w:lastRenderedPageBreak/>
              <w:t>We provided portable toilets and handwashing stations to encampments during the COVID-19 pandemic. The practice has since been discontinued/we will continue to provide these as needed.</w:t>
            </w:r>
          </w:p>
          <w:p w14:paraId="0A1C4C44" w14:textId="77777777" w:rsidR="00F03157" w:rsidRPr="00A911BA" w:rsidRDefault="00F03157" w:rsidP="0037600F">
            <w:pPr>
              <w:rPr>
                <w:sz w:val="18"/>
                <w:szCs w:val="18"/>
              </w:rPr>
            </w:pPr>
          </w:p>
        </w:tc>
        <w:tc>
          <w:tcPr>
            <w:tcW w:w="5040" w:type="dxa"/>
          </w:tcPr>
          <w:p w14:paraId="7AA68FFC" w14:textId="77777777" w:rsidR="00F03157" w:rsidRPr="00A911BA" w:rsidRDefault="00F03157" w:rsidP="0037600F">
            <w:pPr>
              <w:rPr>
                <w:sz w:val="18"/>
                <w:szCs w:val="18"/>
                <w:highlight w:val="yellow"/>
              </w:rPr>
            </w:pPr>
            <w:r w:rsidRPr="00A911BA">
              <w:rPr>
                <w:sz w:val="18"/>
                <w:szCs w:val="18"/>
              </w:rPr>
              <w:lastRenderedPageBreak/>
              <w:t xml:space="preserve">We are currently providing portable toilets/handwashing stations </w:t>
            </w:r>
            <w:proofErr w:type="gramStart"/>
            <w:r w:rsidRPr="00A911BA">
              <w:rPr>
                <w:sz w:val="18"/>
                <w:szCs w:val="18"/>
              </w:rPr>
              <w:t xml:space="preserve">at </w:t>
            </w:r>
            <w:r w:rsidRPr="00A911BA">
              <w:rPr>
                <w:i/>
                <w:iCs/>
                <w:sz w:val="18"/>
                <w:szCs w:val="18"/>
                <w:highlight w:val="cyan"/>
              </w:rPr>
              <w:t>(#</w:t>
            </w:r>
            <w:proofErr w:type="gramEnd"/>
            <w:r w:rsidRPr="00A911BA">
              <w:rPr>
                <w:i/>
                <w:iCs/>
                <w:sz w:val="18"/>
                <w:szCs w:val="18"/>
                <w:highlight w:val="cyan"/>
              </w:rPr>
              <w:t>)</w:t>
            </w:r>
            <w:r w:rsidRPr="00A911BA">
              <w:rPr>
                <w:sz w:val="18"/>
                <w:szCs w:val="18"/>
              </w:rPr>
              <w:t xml:space="preserve"> of locations. </w:t>
            </w:r>
            <w:r w:rsidRPr="00A911BA">
              <w:rPr>
                <w:sz w:val="18"/>
                <w:szCs w:val="18"/>
                <w:highlight w:val="yellow"/>
              </w:rPr>
              <w:t>Provide a general evaluation of the effort. Example responses</w:t>
            </w:r>
            <w:r>
              <w:rPr>
                <w:sz w:val="18"/>
                <w:szCs w:val="18"/>
                <w:highlight w:val="yellow"/>
              </w:rPr>
              <w:t xml:space="preserve"> are</w:t>
            </w:r>
            <w:r w:rsidRPr="00A911BA">
              <w:rPr>
                <w:sz w:val="18"/>
                <w:szCs w:val="18"/>
                <w:highlight w:val="yellow"/>
              </w:rPr>
              <w:t xml:space="preserve"> below, modify as needed:</w:t>
            </w:r>
          </w:p>
          <w:p w14:paraId="62EEBB18" w14:textId="77777777" w:rsidR="00F03157" w:rsidRPr="00A911BA" w:rsidRDefault="00F03157" w:rsidP="0037600F">
            <w:pPr>
              <w:pStyle w:val="ListParagraph"/>
              <w:numPr>
                <w:ilvl w:val="0"/>
                <w:numId w:val="44"/>
              </w:numPr>
              <w:rPr>
                <w:rFonts w:ascii="Century Gothic" w:hAnsi="Century Gothic"/>
                <w:sz w:val="18"/>
                <w:szCs w:val="18"/>
              </w:rPr>
            </w:pPr>
            <w:proofErr w:type="gramStart"/>
            <w:r w:rsidRPr="00A911BA">
              <w:rPr>
                <w:rFonts w:ascii="Century Gothic" w:hAnsi="Century Gothic"/>
                <w:sz w:val="18"/>
                <w:szCs w:val="18"/>
              </w:rPr>
              <w:lastRenderedPageBreak/>
              <w:t>we</w:t>
            </w:r>
            <w:proofErr w:type="gramEnd"/>
            <w:r w:rsidRPr="00A911BA">
              <w:rPr>
                <w:rFonts w:ascii="Century Gothic" w:hAnsi="Century Gothic"/>
                <w:sz w:val="18"/>
                <w:szCs w:val="18"/>
              </w:rPr>
              <w:t xml:space="preserve"> are not able to provide these facilities at all locations due to site/space constraints, vandalism, etc. </w:t>
            </w:r>
          </w:p>
          <w:p w14:paraId="7B8C6DFE" w14:textId="77777777" w:rsidR="00F03157" w:rsidRPr="00A911BA" w:rsidRDefault="00F03157" w:rsidP="0037600F">
            <w:pPr>
              <w:pStyle w:val="ListParagraph"/>
              <w:numPr>
                <w:ilvl w:val="0"/>
                <w:numId w:val="44"/>
              </w:numPr>
              <w:rPr>
                <w:rFonts w:ascii="Century Gothic" w:hAnsi="Century Gothic"/>
                <w:sz w:val="18"/>
                <w:szCs w:val="18"/>
              </w:rPr>
            </w:pPr>
            <w:r w:rsidRPr="00A911BA">
              <w:rPr>
                <w:rFonts w:ascii="Century Gothic" w:hAnsi="Century Gothic"/>
                <w:sz w:val="18"/>
                <w:szCs w:val="18"/>
              </w:rPr>
              <w:t xml:space="preserve">this effort has been appreciated by the individuals residing in the encampment and helped build relationships to make them more receptive to supportive services </w:t>
            </w:r>
          </w:p>
        </w:tc>
        <w:tc>
          <w:tcPr>
            <w:tcW w:w="3420" w:type="dxa"/>
          </w:tcPr>
          <w:p w14:paraId="5564A727" w14:textId="77777777" w:rsidR="00F03157" w:rsidRPr="00A911BA" w:rsidRDefault="00F03157" w:rsidP="0037600F">
            <w:pPr>
              <w:rPr>
                <w:sz w:val="18"/>
                <w:szCs w:val="18"/>
              </w:rPr>
            </w:pPr>
            <w:r w:rsidRPr="00A911BA">
              <w:rPr>
                <w:sz w:val="18"/>
                <w:szCs w:val="18"/>
              </w:rPr>
              <w:lastRenderedPageBreak/>
              <w:t xml:space="preserve">We plan to continue to offer this BMP </w:t>
            </w:r>
            <w:proofErr w:type="gramStart"/>
            <w:r w:rsidRPr="00A911BA">
              <w:rPr>
                <w:sz w:val="18"/>
                <w:szCs w:val="18"/>
              </w:rPr>
              <w:t>as-needed</w:t>
            </w:r>
            <w:proofErr w:type="gramEnd"/>
            <w:r w:rsidRPr="00A911BA">
              <w:rPr>
                <w:sz w:val="18"/>
                <w:szCs w:val="18"/>
              </w:rPr>
              <w:t xml:space="preserve">. </w:t>
            </w:r>
            <w:r w:rsidRPr="00A911BA">
              <w:rPr>
                <w:sz w:val="18"/>
                <w:szCs w:val="18"/>
                <w:highlight w:val="yellow"/>
              </w:rPr>
              <w:t>Describe any other improvements you are planning</w:t>
            </w:r>
            <w:r w:rsidRPr="00A911BA">
              <w:rPr>
                <w:sz w:val="18"/>
                <w:szCs w:val="18"/>
              </w:rPr>
              <w:t xml:space="preserve"> </w:t>
            </w:r>
          </w:p>
        </w:tc>
      </w:tr>
      <w:tr w:rsidR="00F03157" w:rsidRPr="00A911BA" w14:paraId="39032726" w14:textId="77777777" w:rsidTr="0037600F">
        <w:tc>
          <w:tcPr>
            <w:tcW w:w="4225" w:type="dxa"/>
          </w:tcPr>
          <w:p w14:paraId="2C7BDD0E" w14:textId="77777777" w:rsidR="00F03157" w:rsidRPr="00A911BA" w:rsidRDefault="00F03157" w:rsidP="0037600F">
            <w:pPr>
              <w:spacing w:after="120"/>
              <w:rPr>
                <w:sz w:val="18"/>
                <w:szCs w:val="18"/>
              </w:rPr>
            </w:pPr>
            <w:r w:rsidRPr="00A911BA">
              <w:rPr>
                <w:sz w:val="18"/>
                <w:szCs w:val="18"/>
                <w:u w:val="single"/>
              </w:rPr>
              <w:t>Shower and laundry facilities</w:t>
            </w:r>
            <w:r w:rsidRPr="00A911BA">
              <w:rPr>
                <w:sz w:val="18"/>
                <w:szCs w:val="18"/>
              </w:rPr>
              <w:t xml:space="preserve"> - We contract with </w:t>
            </w:r>
            <w:r w:rsidRPr="00A911BA">
              <w:rPr>
                <w:sz w:val="18"/>
                <w:szCs w:val="18"/>
                <w:highlight w:val="cyan"/>
              </w:rPr>
              <w:t>(</w:t>
            </w:r>
            <w:r w:rsidRPr="00A911BA">
              <w:rPr>
                <w:i/>
                <w:iCs/>
                <w:sz w:val="18"/>
                <w:szCs w:val="18"/>
                <w:highlight w:val="cyan"/>
              </w:rPr>
              <w:t xml:space="preserve">name of </w:t>
            </w:r>
            <w:r>
              <w:rPr>
                <w:i/>
                <w:iCs/>
                <w:sz w:val="18"/>
                <w:szCs w:val="18"/>
                <w:highlight w:val="cyan"/>
              </w:rPr>
              <w:t>non-profit</w:t>
            </w:r>
            <w:r w:rsidRPr="00A911BA">
              <w:rPr>
                <w:i/>
                <w:iCs/>
                <w:sz w:val="18"/>
                <w:szCs w:val="18"/>
                <w:highlight w:val="cyan"/>
              </w:rPr>
              <w:t>)</w:t>
            </w:r>
            <w:r w:rsidRPr="00A911BA">
              <w:rPr>
                <w:sz w:val="18"/>
                <w:szCs w:val="18"/>
              </w:rPr>
              <w:t xml:space="preserve"> to provide mobile shower and laundry services to unsheltered populations within our jurisdiction. In addition, we provide free shower and laundry services at </w:t>
            </w:r>
            <w:r w:rsidRPr="00A911BA">
              <w:rPr>
                <w:i/>
                <w:iCs/>
                <w:sz w:val="18"/>
                <w:szCs w:val="18"/>
              </w:rPr>
              <w:t>(</w:t>
            </w:r>
            <w:r w:rsidRPr="00A911BA">
              <w:rPr>
                <w:i/>
                <w:iCs/>
                <w:sz w:val="18"/>
                <w:szCs w:val="18"/>
                <w:highlight w:val="cyan"/>
              </w:rPr>
              <w:t>community center/</w:t>
            </w:r>
            <w:r>
              <w:rPr>
                <w:i/>
                <w:iCs/>
                <w:sz w:val="18"/>
                <w:szCs w:val="18"/>
                <w:highlight w:val="cyan"/>
              </w:rPr>
              <w:t>non-profit</w:t>
            </w:r>
            <w:r w:rsidRPr="00A911BA">
              <w:rPr>
                <w:i/>
                <w:iCs/>
                <w:sz w:val="18"/>
                <w:szCs w:val="18"/>
                <w:highlight w:val="cyan"/>
              </w:rPr>
              <w:t xml:space="preserve"> name)</w:t>
            </w:r>
            <w:r w:rsidRPr="00A911BA">
              <w:rPr>
                <w:i/>
                <w:iCs/>
                <w:sz w:val="18"/>
                <w:szCs w:val="18"/>
              </w:rPr>
              <w:t>.</w:t>
            </w:r>
          </w:p>
          <w:p w14:paraId="26DC24B3" w14:textId="77777777" w:rsidR="00F03157" w:rsidRPr="00A911BA" w:rsidRDefault="00F03157" w:rsidP="0037600F">
            <w:pPr>
              <w:spacing w:after="120"/>
              <w:rPr>
                <w:sz w:val="18"/>
                <w:szCs w:val="18"/>
              </w:rPr>
            </w:pPr>
          </w:p>
          <w:p w14:paraId="6678ACDC" w14:textId="77777777" w:rsidR="00F03157" w:rsidRPr="00A911BA" w:rsidRDefault="00F03157" w:rsidP="0037600F">
            <w:pPr>
              <w:rPr>
                <w:sz w:val="18"/>
                <w:szCs w:val="18"/>
              </w:rPr>
            </w:pPr>
          </w:p>
        </w:tc>
        <w:tc>
          <w:tcPr>
            <w:tcW w:w="5040" w:type="dxa"/>
          </w:tcPr>
          <w:p w14:paraId="3E8C58DA" w14:textId="77777777" w:rsidR="00F03157" w:rsidRPr="00A911BA" w:rsidRDefault="00F03157" w:rsidP="0037600F">
            <w:pPr>
              <w:rPr>
                <w:sz w:val="18"/>
                <w:szCs w:val="18"/>
                <w:highlight w:val="yellow"/>
              </w:rPr>
            </w:pPr>
            <w:r>
              <w:rPr>
                <w:sz w:val="18"/>
                <w:szCs w:val="18"/>
              </w:rPr>
              <w:t>The</w:t>
            </w:r>
            <w:r w:rsidRPr="00A911BA">
              <w:rPr>
                <w:sz w:val="18"/>
                <w:szCs w:val="18"/>
              </w:rPr>
              <w:t xml:space="preserve"> mobile/stationary </w:t>
            </w:r>
            <w:r>
              <w:rPr>
                <w:sz w:val="18"/>
                <w:szCs w:val="18"/>
              </w:rPr>
              <w:t xml:space="preserve">shower and laundry </w:t>
            </w:r>
            <w:r w:rsidRPr="00A911BA">
              <w:rPr>
                <w:sz w:val="18"/>
                <w:szCs w:val="18"/>
              </w:rPr>
              <w:t xml:space="preserve">service </w:t>
            </w:r>
            <w:r>
              <w:rPr>
                <w:sz w:val="18"/>
                <w:szCs w:val="18"/>
              </w:rPr>
              <w:t>is</w:t>
            </w:r>
            <w:r w:rsidRPr="00A911BA">
              <w:rPr>
                <w:sz w:val="18"/>
                <w:szCs w:val="18"/>
              </w:rPr>
              <w:t xml:space="preserve"> available </w:t>
            </w:r>
            <w:proofErr w:type="gramStart"/>
            <w:r w:rsidRPr="00A911BA">
              <w:rPr>
                <w:sz w:val="18"/>
                <w:szCs w:val="18"/>
              </w:rPr>
              <w:t xml:space="preserve">at </w:t>
            </w:r>
            <w:r w:rsidRPr="00A911BA">
              <w:rPr>
                <w:sz w:val="18"/>
                <w:szCs w:val="18"/>
                <w:highlight w:val="cyan"/>
              </w:rPr>
              <w:t xml:space="preserve">(# </w:t>
            </w:r>
            <w:proofErr w:type="gramEnd"/>
            <w:r w:rsidRPr="00A911BA">
              <w:rPr>
                <w:sz w:val="18"/>
                <w:szCs w:val="18"/>
                <w:highlight w:val="cyan"/>
              </w:rPr>
              <w:t>of</w:t>
            </w:r>
            <w:r w:rsidRPr="00A911BA">
              <w:rPr>
                <w:sz w:val="18"/>
                <w:szCs w:val="18"/>
              </w:rPr>
              <w:t>) locations in the (</w:t>
            </w:r>
            <w:r w:rsidRPr="00A911BA">
              <w:rPr>
                <w:i/>
                <w:iCs/>
                <w:sz w:val="18"/>
                <w:szCs w:val="18"/>
                <w:highlight w:val="cyan"/>
              </w:rPr>
              <w:t>Co-permittee name</w:t>
            </w:r>
            <w:r w:rsidRPr="00A911BA">
              <w:rPr>
                <w:sz w:val="18"/>
                <w:szCs w:val="18"/>
              </w:rPr>
              <w:t xml:space="preserve">). </w:t>
            </w:r>
            <w:r w:rsidRPr="00A911BA">
              <w:rPr>
                <w:sz w:val="18"/>
                <w:szCs w:val="18"/>
                <w:highlight w:val="yellow"/>
              </w:rPr>
              <w:t>Provide a general evaluation of the effort. Example responses</w:t>
            </w:r>
            <w:r>
              <w:rPr>
                <w:sz w:val="18"/>
                <w:szCs w:val="18"/>
                <w:highlight w:val="yellow"/>
              </w:rPr>
              <w:t xml:space="preserve"> are</w:t>
            </w:r>
            <w:r w:rsidRPr="00A911BA">
              <w:rPr>
                <w:sz w:val="18"/>
                <w:szCs w:val="18"/>
                <w:highlight w:val="yellow"/>
              </w:rPr>
              <w:t xml:space="preserve"> below, modify as needed</w:t>
            </w:r>
            <w:r w:rsidRPr="00A911BA">
              <w:rPr>
                <w:sz w:val="18"/>
                <w:szCs w:val="18"/>
              </w:rPr>
              <w:t>.</w:t>
            </w:r>
          </w:p>
          <w:p w14:paraId="29397060" w14:textId="77777777" w:rsidR="00F03157" w:rsidRPr="00A911BA" w:rsidRDefault="00F03157" w:rsidP="0037600F">
            <w:pPr>
              <w:pStyle w:val="ListParagraph"/>
              <w:numPr>
                <w:ilvl w:val="0"/>
                <w:numId w:val="45"/>
              </w:numPr>
              <w:rPr>
                <w:rFonts w:ascii="Century Gothic" w:eastAsia="Calibri Light" w:hAnsi="Century Gothic"/>
                <w:sz w:val="18"/>
                <w:szCs w:val="18"/>
              </w:rPr>
            </w:pPr>
            <w:proofErr w:type="gramStart"/>
            <w:r w:rsidRPr="00A911BA">
              <w:rPr>
                <w:rFonts w:ascii="Century Gothic" w:hAnsi="Century Gothic"/>
                <w:sz w:val="18"/>
                <w:szCs w:val="18"/>
              </w:rPr>
              <w:t>the</w:t>
            </w:r>
            <w:proofErr w:type="gramEnd"/>
            <w:r w:rsidRPr="00A911BA">
              <w:rPr>
                <w:rFonts w:ascii="Century Gothic" w:hAnsi="Century Gothic"/>
                <w:sz w:val="18"/>
                <w:szCs w:val="18"/>
              </w:rPr>
              <w:t xml:space="preserve"> utilization of the mobile service was low because </w:t>
            </w:r>
            <w:r w:rsidRPr="00A911BA">
              <w:rPr>
                <w:rFonts w:ascii="Century Gothic" w:eastAsia="Calibri Light" w:hAnsi="Century Gothic"/>
                <w:sz w:val="18"/>
                <w:szCs w:val="18"/>
              </w:rPr>
              <w:t xml:space="preserve">it is difficult to find the best time and location to offer the service </w:t>
            </w:r>
          </w:p>
          <w:p w14:paraId="1B98C9CD" w14:textId="77777777" w:rsidR="00F03157" w:rsidRPr="00A911BA" w:rsidRDefault="00F03157" w:rsidP="0037600F">
            <w:pPr>
              <w:pStyle w:val="ListParagraph"/>
              <w:numPr>
                <w:ilvl w:val="0"/>
                <w:numId w:val="45"/>
              </w:numPr>
              <w:rPr>
                <w:rFonts w:ascii="Century Gothic" w:hAnsi="Century Gothic"/>
                <w:sz w:val="18"/>
                <w:szCs w:val="18"/>
              </w:rPr>
            </w:pPr>
            <w:proofErr w:type="gramStart"/>
            <w:r w:rsidRPr="00A911BA">
              <w:rPr>
                <w:rFonts w:ascii="Century Gothic" w:eastAsia="Calibri Light" w:hAnsi="Century Gothic"/>
                <w:sz w:val="18"/>
                <w:szCs w:val="18"/>
              </w:rPr>
              <w:t>a significant</w:t>
            </w:r>
            <w:proofErr w:type="gramEnd"/>
            <w:r w:rsidRPr="00A911BA">
              <w:rPr>
                <w:rFonts w:ascii="Century Gothic" w:eastAsia="Calibri Light" w:hAnsi="Century Gothic"/>
                <w:sz w:val="18"/>
                <w:szCs w:val="18"/>
              </w:rPr>
              <w:t xml:space="preserve"> number of individuals used this service.</w:t>
            </w:r>
          </w:p>
          <w:p w14:paraId="4F82766B" w14:textId="77777777" w:rsidR="00F03157" w:rsidRPr="00A911BA" w:rsidRDefault="00F03157" w:rsidP="0037600F">
            <w:pPr>
              <w:rPr>
                <w:sz w:val="18"/>
                <w:szCs w:val="18"/>
              </w:rPr>
            </w:pPr>
          </w:p>
        </w:tc>
        <w:tc>
          <w:tcPr>
            <w:tcW w:w="3420" w:type="dxa"/>
          </w:tcPr>
          <w:p w14:paraId="5B05C282" w14:textId="77777777" w:rsidR="00F03157" w:rsidRPr="00A911BA" w:rsidRDefault="00F03157" w:rsidP="0037600F">
            <w:pPr>
              <w:rPr>
                <w:sz w:val="18"/>
                <w:szCs w:val="18"/>
              </w:rPr>
            </w:pPr>
            <w:r w:rsidRPr="00A911BA">
              <w:rPr>
                <w:sz w:val="18"/>
                <w:szCs w:val="18"/>
              </w:rPr>
              <w:t>We will continue to offer the mobile shower and laundry service and conduct additional outreach to publicize the schedule</w:t>
            </w:r>
            <w:proofErr w:type="gramStart"/>
            <w:r w:rsidRPr="00A911BA">
              <w:rPr>
                <w:sz w:val="18"/>
                <w:szCs w:val="18"/>
              </w:rPr>
              <w:t xml:space="preserve">.  </w:t>
            </w:r>
            <w:proofErr w:type="gramEnd"/>
            <w:r w:rsidRPr="00A911BA">
              <w:rPr>
                <w:sz w:val="18"/>
                <w:szCs w:val="18"/>
                <w:highlight w:val="yellow"/>
              </w:rPr>
              <w:t>Describe any other improvements you are planning</w:t>
            </w:r>
            <w:r w:rsidRPr="00A911BA">
              <w:rPr>
                <w:sz w:val="18"/>
                <w:szCs w:val="18"/>
              </w:rPr>
              <w:t>.</w:t>
            </w:r>
          </w:p>
          <w:p w14:paraId="0703D4B0" w14:textId="77777777" w:rsidR="00F03157" w:rsidRPr="00A911BA" w:rsidRDefault="00F03157" w:rsidP="0037600F">
            <w:pPr>
              <w:rPr>
                <w:sz w:val="18"/>
                <w:szCs w:val="18"/>
              </w:rPr>
            </w:pPr>
          </w:p>
        </w:tc>
      </w:tr>
      <w:tr w:rsidR="00F03157" w:rsidRPr="00A911BA" w14:paraId="5ACC6FA2" w14:textId="77777777" w:rsidTr="0037600F">
        <w:tc>
          <w:tcPr>
            <w:tcW w:w="4225" w:type="dxa"/>
          </w:tcPr>
          <w:p w14:paraId="4901B405" w14:textId="77777777" w:rsidR="00F03157" w:rsidRPr="00A911BA" w:rsidRDefault="00F03157" w:rsidP="0037600F">
            <w:pPr>
              <w:rPr>
                <w:sz w:val="18"/>
                <w:szCs w:val="18"/>
                <w:highlight w:val="yellow"/>
              </w:rPr>
            </w:pPr>
            <w:r w:rsidRPr="00A911BA">
              <w:rPr>
                <w:sz w:val="18"/>
                <w:szCs w:val="18"/>
                <w:u w:val="single"/>
              </w:rPr>
              <w:t>Coordination with Santa Clara County Office of Supportive Housing</w:t>
            </w:r>
            <w:r w:rsidRPr="00A911BA">
              <w:rPr>
                <w:sz w:val="18"/>
                <w:szCs w:val="18"/>
              </w:rPr>
              <w:t xml:space="preserve"> - We coordinate with the Santa Clara County Office of Supportive Housing and the Continuum of Care (CoC) Program to provide housing to unsheltered individuals. We have a process in place to refer unsheltered populations to the County’s supportive housing system. </w:t>
            </w:r>
            <w:r w:rsidRPr="00A911BA">
              <w:rPr>
                <w:sz w:val="18"/>
                <w:szCs w:val="18"/>
                <w:highlight w:val="yellow"/>
              </w:rPr>
              <w:t>Describe additional efforts, for example:</w:t>
            </w:r>
          </w:p>
          <w:p w14:paraId="61640E23" w14:textId="77777777" w:rsidR="00F03157" w:rsidRPr="00A911BA" w:rsidRDefault="00F03157" w:rsidP="0037600F">
            <w:pPr>
              <w:pStyle w:val="ListParagraph"/>
              <w:numPr>
                <w:ilvl w:val="0"/>
                <w:numId w:val="39"/>
              </w:numPr>
              <w:rPr>
                <w:rFonts w:ascii="Century Gothic" w:hAnsi="Century Gothic"/>
                <w:sz w:val="18"/>
                <w:szCs w:val="18"/>
                <w:highlight w:val="yellow"/>
              </w:rPr>
            </w:pPr>
            <w:r w:rsidRPr="00A911BA">
              <w:rPr>
                <w:rFonts w:ascii="Century Gothic" w:hAnsi="Century Gothic"/>
                <w:sz w:val="18"/>
                <w:szCs w:val="18"/>
                <w:highlight w:val="yellow"/>
              </w:rPr>
              <w:t>rent/mortgage assistance programs</w:t>
            </w:r>
          </w:p>
          <w:p w14:paraId="567F4B40" w14:textId="77777777" w:rsidR="00F03157" w:rsidRPr="00A911BA" w:rsidRDefault="00F03157" w:rsidP="0037600F">
            <w:pPr>
              <w:pStyle w:val="ListParagraph"/>
              <w:numPr>
                <w:ilvl w:val="0"/>
                <w:numId w:val="39"/>
              </w:numPr>
              <w:rPr>
                <w:rFonts w:ascii="Century Gothic" w:hAnsi="Century Gothic"/>
                <w:sz w:val="18"/>
                <w:szCs w:val="18"/>
                <w:highlight w:val="yellow"/>
              </w:rPr>
            </w:pPr>
            <w:r w:rsidRPr="00A911BA">
              <w:rPr>
                <w:rFonts w:ascii="Century Gothic" w:hAnsi="Century Gothic"/>
                <w:sz w:val="18"/>
                <w:szCs w:val="18"/>
                <w:highlight w:val="yellow"/>
              </w:rPr>
              <w:t>Information on local shelters, motels, tiny homes, etc.</w:t>
            </w:r>
          </w:p>
          <w:p w14:paraId="6C76BDB9" w14:textId="77777777" w:rsidR="00F03157" w:rsidRPr="00A911BA" w:rsidRDefault="00F03157" w:rsidP="0037600F">
            <w:pPr>
              <w:pStyle w:val="ListParagraph"/>
              <w:numPr>
                <w:ilvl w:val="0"/>
                <w:numId w:val="39"/>
              </w:numPr>
              <w:rPr>
                <w:rFonts w:ascii="Century Gothic" w:hAnsi="Century Gothic"/>
                <w:sz w:val="18"/>
                <w:szCs w:val="18"/>
              </w:rPr>
            </w:pPr>
            <w:r w:rsidRPr="00A911BA">
              <w:rPr>
                <w:rFonts w:ascii="Century Gothic" w:hAnsi="Century Gothic"/>
                <w:sz w:val="18"/>
                <w:szCs w:val="18"/>
                <w:highlight w:val="yellow"/>
              </w:rPr>
              <w:t>Existing/Planned affordable housing developments within your jurisdiction</w:t>
            </w:r>
          </w:p>
        </w:tc>
        <w:tc>
          <w:tcPr>
            <w:tcW w:w="5040" w:type="dxa"/>
          </w:tcPr>
          <w:p w14:paraId="22595C7E" w14:textId="77777777" w:rsidR="00F03157" w:rsidRPr="00A911BA" w:rsidRDefault="00F03157" w:rsidP="0037600F">
            <w:pPr>
              <w:rPr>
                <w:sz w:val="18"/>
                <w:szCs w:val="18"/>
              </w:rPr>
            </w:pPr>
            <w:r w:rsidRPr="00A911BA">
              <w:rPr>
                <w:sz w:val="18"/>
                <w:szCs w:val="18"/>
                <w:highlight w:val="yellow"/>
              </w:rPr>
              <w:t>Provide data on meetings with County/CoC and meetings and any outcomes from the meetings.</w:t>
            </w:r>
            <w:r w:rsidRPr="00A911BA">
              <w:rPr>
                <w:sz w:val="18"/>
                <w:szCs w:val="18"/>
              </w:rPr>
              <w:t xml:space="preserve"> </w:t>
            </w:r>
            <w:r w:rsidRPr="00A911BA">
              <w:rPr>
                <w:sz w:val="18"/>
                <w:szCs w:val="18"/>
                <w:highlight w:val="yellow"/>
              </w:rPr>
              <w:t xml:space="preserve">Provide information if you have an internal municipal department that implements a </w:t>
            </w:r>
            <w:proofErr w:type="gramStart"/>
            <w:r w:rsidRPr="00A911BA">
              <w:rPr>
                <w:sz w:val="18"/>
                <w:szCs w:val="18"/>
                <w:highlight w:val="yellow"/>
              </w:rPr>
              <w:t>municipal specific</w:t>
            </w:r>
            <w:proofErr w:type="gramEnd"/>
            <w:r w:rsidRPr="00A911BA">
              <w:rPr>
                <w:sz w:val="18"/>
                <w:szCs w:val="18"/>
                <w:highlight w:val="yellow"/>
              </w:rPr>
              <w:t xml:space="preserve"> program and/or works directly with County/CoC</w:t>
            </w:r>
            <w:proofErr w:type="gramStart"/>
            <w:r w:rsidRPr="00A911BA">
              <w:rPr>
                <w:sz w:val="18"/>
                <w:szCs w:val="18"/>
                <w:highlight w:val="yellow"/>
              </w:rPr>
              <w:t>.</w:t>
            </w:r>
            <w:r w:rsidRPr="00A911BA">
              <w:rPr>
                <w:sz w:val="18"/>
                <w:szCs w:val="18"/>
              </w:rPr>
              <w:t xml:space="preserve">  </w:t>
            </w:r>
            <w:proofErr w:type="gramEnd"/>
          </w:p>
        </w:tc>
        <w:tc>
          <w:tcPr>
            <w:tcW w:w="3420" w:type="dxa"/>
          </w:tcPr>
          <w:p w14:paraId="593E1208" w14:textId="77777777" w:rsidR="00F03157" w:rsidRPr="00A911BA" w:rsidRDefault="00F03157" w:rsidP="0037600F">
            <w:pPr>
              <w:rPr>
                <w:sz w:val="18"/>
                <w:szCs w:val="18"/>
              </w:rPr>
            </w:pPr>
            <w:r w:rsidRPr="00A911BA">
              <w:rPr>
                <w:sz w:val="18"/>
                <w:szCs w:val="18"/>
              </w:rPr>
              <w:t xml:space="preserve">We will continue to coordinate with the County to offer housing services to unsheltered individuals. </w:t>
            </w:r>
          </w:p>
          <w:p w14:paraId="3D46A8F4" w14:textId="77777777" w:rsidR="00F03157" w:rsidRPr="00A911BA" w:rsidRDefault="00F03157" w:rsidP="0037600F">
            <w:pPr>
              <w:pStyle w:val="ListParagraph"/>
              <w:ind w:left="360"/>
              <w:rPr>
                <w:rFonts w:ascii="Century Gothic" w:hAnsi="Century Gothic"/>
                <w:sz w:val="18"/>
                <w:szCs w:val="18"/>
              </w:rPr>
            </w:pPr>
          </w:p>
        </w:tc>
      </w:tr>
      <w:tr w:rsidR="00F03157" w:rsidRPr="00A911BA" w14:paraId="346BC67A" w14:textId="77777777" w:rsidTr="0037600F">
        <w:tc>
          <w:tcPr>
            <w:tcW w:w="4225" w:type="dxa"/>
          </w:tcPr>
          <w:p w14:paraId="6FE36F44" w14:textId="77777777" w:rsidR="00F03157" w:rsidRPr="00A911BA" w:rsidRDefault="00F03157" w:rsidP="0037600F">
            <w:pPr>
              <w:rPr>
                <w:sz w:val="18"/>
                <w:szCs w:val="18"/>
              </w:rPr>
            </w:pPr>
            <w:r w:rsidRPr="00A911BA">
              <w:rPr>
                <w:sz w:val="18"/>
                <w:szCs w:val="18"/>
                <w:u w:val="single"/>
              </w:rPr>
              <w:t>Funding Initiatives</w:t>
            </w:r>
            <w:r w:rsidRPr="00A911BA">
              <w:rPr>
                <w:sz w:val="18"/>
                <w:szCs w:val="18"/>
              </w:rPr>
              <w:t xml:space="preserve"> - We use funds from the following sources to provide supportive services </w:t>
            </w:r>
            <w:r w:rsidRPr="00A911BA">
              <w:rPr>
                <w:sz w:val="18"/>
                <w:szCs w:val="18"/>
                <w:highlight w:val="yellow"/>
              </w:rPr>
              <w:t>(modify the list below as needed)</w:t>
            </w:r>
            <w:r w:rsidRPr="00A911BA">
              <w:rPr>
                <w:sz w:val="18"/>
                <w:szCs w:val="18"/>
              </w:rPr>
              <w:t>:</w:t>
            </w:r>
          </w:p>
          <w:p w14:paraId="0330869B" w14:textId="77777777" w:rsidR="00F03157" w:rsidRPr="00A911BA" w:rsidRDefault="00F03157" w:rsidP="0037600F">
            <w:pPr>
              <w:pStyle w:val="ListParagraph"/>
              <w:numPr>
                <w:ilvl w:val="0"/>
                <w:numId w:val="40"/>
              </w:numPr>
              <w:rPr>
                <w:rFonts w:ascii="Century Gothic" w:hAnsi="Century Gothic"/>
                <w:sz w:val="18"/>
                <w:szCs w:val="18"/>
              </w:rPr>
            </w:pPr>
            <w:r w:rsidRPr="00A911BA">
              <w:rPr>
                <w:rFonts w:ascii="Century Gothic" w:hAnsi="Century Gothic"/>
                <w:sz w:val="18"/>
                <w:szCs w:val="18"/>
              </w:rPr>
              <w:t>Community Development Block Grants</w:t>
            </w:r>
          </w:p>
          <w:p w14:paraId="77A8A85F" w14:textId="77777777" w:rsidR="00F03157" w:rsidRPr="00A911BA" w:rsidRDefault="00F03157" w:rsidP="0037600F">
            <w:pPr>
              <w:pStyle w:val="ListParagraph"/>
              <w:numPr>
                <w:ilvl w:val="0"/>
                <w:numId w:val="40"/>
              </w:numPr>
              <w:rPr>
                <w:rFonts w:ascii="Century Gothic" w:hAnsi="Century Gothic"/>
                <w:sz w:val="18"/>
                <w:szCs w:val="18"/>
              </w:rPr>
            </w:pPr>
            <w:r w:rsidRPr="00A911BA">
              <w:rPr>
                <w:rFonts w:ascii="Century Gothic" w:hAnsi="Century Gothic"/>
                <w:sz w:val="18"/>
                <w:szCs w:val="18"/>
              </w:rPr>
              <w:t xml:space="preserve">Project </w:t>
            </w:r>
            <w:proofErr w:type="spellStart"/>
            <w:r w:rsidRPr="00A911BA">
              <w:rPr>
                <w:rFonts w:ascii="Century Gothic" w:hAnsi="Century Gothic"/>
                <w:sz w:val="18"/>
                <w:szCs w:val="18"/>
              </w:rPr>
              <w:t>Homekey</w:t>
            </w:r>
            <w:proofErr w:type="spellEnd"/>
            <w:r w:rsidRPr="00A911BA">
              <w:rPr>
                <w:rFonts w:ascii="Century Gothic" w:hAnsi="Century Gothic"/>
                <w:sz w:val="18"/>
                <w:szCs w:val="18"/>
              </w:rPr>
              <w:t xml:space="preserve"> </w:t>
            </w:r>
          </w:p>
          <w:p w14:paraId="1C5029F8" w14:textId="77777777" w:rsidR="00F03157" w:rsidRPr="00A911BA" w:rsidRDefault="00F03157" w:rsidP="0037600F">
            <w:pPr>
              <w:pStyle w:val="ListParagraph"/>
              <w:numPr>
                <w:ilvl w:val="0"/>
                <w:numId w:val="40"/>
              </w:numPr>
              <w:rPr>
                <w:rFonts w:ascii="Century Gothic" w:hAnsi="Century Gothic"/>
                <w:sz w:val="18"/>
                <w:szCs w:val="18"/>
              </w:rPr>
            </w:pPr>
            <w:r w:rsidRPr="00A911BA">
              <w:rPr>
                <w:rFonts w:ascii="Century Gothic" w:hAnsi="Century Gothic"/>
                <w:sz w:val="18"/>
                <w:szCs w:val="18"/>
              </w:rPr>
              <w:lastRenderedPageBreak/>
              <w:t xml:space="preserve">Funds approved by City/Town Council to </w:t>
            </w:r>
            <w:proofErr w:type="gramStart"/>
            <w:r w:rsidRPr="00A911BA">
              <w:rPr>
                <w:rFonts w:ascii="Century Gothic" w:hAnsi="Century Gothic"/>
                <w:sz w:val="18"/>
                <w:szCs w:val="18"/>
              </w:rPr>
              <w:t>provide assistance to</w:t>
            </w:r>
            <w:proofErr w:type="gramEnd"/>
            <w:r w:rsidRPr="00A911BA">
              <w:rPr>
                <w:rFonts w:ascii="Century Gothic" w:hAnsi="Century Gothic"/>
                <w:sz w:val="18"/>
                <w:szCs w:val="18"/>
              </w:rPr>
              <w:t xml:space="preserve"> unsheltered individuals</w:t>
            </w:r>
          </w:p>
          <w:p w14:paraId="4A66D766" w14:textId="77777777" w:rsidR="00F03157" w:rsidRPr="00A911BA" w:rsidRDefault="00F03157" w:rsidP="0037600F">
            <w:pPr>
              <w:pStyle w:val="ListParagraph"/>
              <w:numPr>
                <w:ilvl w:val="0"/>
                <w:numId w:val="40"/>
              </w:numPr>
              <w:rPr>
                <w:rFonts w:ascii="Century Gothic" w:hAnsi="Century Gothic"/>
                <w:sz w:val="18"/>
                <w:szCs w:val="18"/>
              </w:rPr>
            </w:pPr>
            <w:proofErr w:type="gramStart"/>
            <w:r w:rsidRPr="00A911BA">
              <w:rPr>
                <w:rFonts w:ascii="Century Gothic" w:hAnsi="Century Gothic"/>
                <w:sz w:val="18"/>
                <w:szCs w:val="18"/>
              </w:rPr>
              <w:t>List</w:t>
            </w:r>
            <w:proofErr w:type="gramEnd"/>
            <w:r w:rsidRPr="00A911BA">
              <w:rPr>
                <w:rFonts w:ascii="Century Gothic" w:hAnsi="Century Gothic"/>
                <w:sz w:val="18"/>
                <w:szCs w:val="18"/>
              </w:rPr>
              <w:t xml:space="preserve"> other sources</w:t>
            </w:r>
          </w:p>
          <w:p w14:paraId="666248C2" w14:textId="77777777" w:rsidR="00F03157" w:rsidRPr="00A911BA" w:rsidRDefault="00F03157" w:rsidP="0037600F">
            <w:pPr>
              <w:rPr>
                <w:sz w:val="18"/>
                <w:szCs w:val="18"/>
              </w:rPr>
            </w:pPr>
          </w:p>
        </w:tc>
        <w:tc>
          <w:tcPr>
            <w:tcW w:w="5040" w:type="dxa"/>
          </w:tcPr>
          <w:p w14:paraId="638E191C" w14:textId="77777777" w:rsidR="00F03157" w:rsidRPr="00A911BA" w:rsidRDefault="00F03157" w:rsidP="0037600F">
            <w:pPr>
              <w:rPr>
                <w:sz w:val="18"/>
                <w:szCs w:val="18"/>
                <w:highlight w:val="yellow"/>
              </w:rPr>
            </w:pPr>
            <w:r w:rsidRPr="00A911BA">
              <w:rPr>
                <w:sz w:val="18"/>
                <w:szCs w:val="18"/>
                <w:highlight w:val="yellow"/>
              </w:rPr>
              <w:lastRenderedPageBreak/>
              <w:t xml:space="preserve">Describe funding details. For example, the amount of funding allocated toward affordable housing, funding </w:t>
            </w:r>
            <w:r>
              <w:rPr>
                <w:sz w:val="18"/>
                <w:szCs w:val="18"/>
                <w:highlight w:val="yellow"/>
              </w:rPr>
              <w:t>non-profit</w:t>
            </w:r>
            <w:r w:rsidRPr="00A911BA">
              <w:rPr>
                <w:sz w:val="18"/>
                <w:szCs w:val="18"/>
                <w:highlight w:val="yellow"/>
              </w:rPr>
              <w:t xml:space="preserve">s, purchasing motels for use as shelters/interim housing, etc. </w:t>
            </w:r>
          </w:p>
        </w:tc>
        <w:tc>
          <w:tcPr>
            <w:tcW w:w="3420" w:type="dxa"/>
          </w:tcPr>
          <w:p w14:paraId="5D6630D2" w14:textId="77777777" w:rsidR="00F03157" w:rsidRPr="00A911BA" w:rsidRDefault="00F03157" w:rsidP="0037600F">
            <w:pPr>
              <w:rPr>
                <w:sz w:val="18"/>
                <w:szCs w:val="18"/>
              </w:rPr>
            </w:pPr>
            <w:r w:rsidRPr="00A911BA">
              <w:rPr>
                <w:sz w:val="18"/>
                <w:szCs w:val="18"/>
                <w:highlight w:val="yellow"/>
              </w:rPr>
              <w:t>Describe if these funding initiatives will continue and if your agency is exploring additional funding in future years.</w:t>
            </w:r>
          </w:p>
        </w:tc>
      </w:tr>
      <w:tr w:rsidR="00F03157" w:rsidRPr="00A911BA" w14:paraId="36BE010E" w14:textId="77777777" w:rsidTr="0037600F">
        <w:tc>
          <w:tcPr>
            <w:tcW w:w="4225" w:type="dxa"/>
          </w:tcPr>
          <w:p w14:paraId="25A9F629" w14:textId="77777777" w:rsidR="00F03157" w:rsidRPr="00A911BA" w:rsidRDefault="00F03157" w:rsidP="0037600F">
            <w:pPr>
              <w:rPr>
                <w:sz w:val="18"/>
                <w:szCs w:val="18"/>
              </w:rPr>
            </w:pPr>
            <w:r w:rsidRPr="00A911BA">
              <w:rPr>
                <w:sz w:val="18"/>
                <w:szCs w:val="18"/>
                <w:u w:val="single"/>
              </w:rPr>
              <w:t xml:space="preserve">Coordination with </w:t>
            </w:r>
            <w:r>
              <w:rPr>
                <w:sz w:val="18"/>
                <w:szCs w:val="18"/>
                <w:u w:val="single"/>
              </w:rPr>
              <w:t>Non-profit organizations</w:t>
            </w:r>
            <w:r w:rsidRPr="00A911BA">
              <w:rPr>
                <w:sz w:val="18"/>
                <w:szCs w:val="18"/>
              </w:rPr>
              <w:t xml:space="preserve"> - We provide funding to the following </w:t>
            </w:r>
            <w:r w:rsidRPr="00A911BA">
              <w:rPr>
                <w:sz w:val="18"/>
                <w:szCs w:val="18"/>
                <w:highlight w:val="yellow"/>
              </w:rPr>
              <w:t>(modify the list below as needed)</w:t>
            </w:r>
            <w:r w:rsidRPr="00A911BA">
              <w:rPr>
                <w:sz w:val="18"/>
                <w:szCs w:val="18"/>
              </w:rPr>
              <w:t xml:space="preserve"> </w:t>
            </w:r>
            <w:r>
              <w:rPr>
                <w:sz w:val="18"/>
                <w:szCs w:val="18"/>
              </w:rPr>
              <w:t>non-profits</w:t>
            </w:r>
            <w:r w:rsidRPr="00A911BA">
              <w:rPr>
                <w:sz w:val="18"/>
                <w:szCs w:val="18"/>
              </w:rPr>
              <w:t xml:space="preserve"> for providing supportive services to unsheltered populations:</w:t>
            </w:r>
          </w:p>
          <w:p w14:paraId="04555372" w14:textId="77777777" w:rsidR="00F03157" w:rsidRPr="00A911BA" w:rsidRDefault="00F03157" w:rsidP="0037600F">
            <w:pPr>
              <w:pStyle w:val="ListParagraph"/>
              <w:numPr>
                <w:ilvl w:val="0"/>
                <w:numId w:val="41"/>
              </w:numPr>
              <w:rPr>
                <w:rFonts w:ascii="Century Gothic" w:hAnsi="Century Gothic"/>
                <w:sz w:val="18"/>
                <w:szCs w:val="18"/>
              </w:rPr>
            </w:pPr>
            <w:r w:rsidRPr="00A911BA">
              <w:rPr>
                <w:rFonts w:ascii="Century Gothic" w:hAnsi="Century Gothic"/>
                <w:sz w:val="18"/>
                <w:szCs w:val="18"/>
              </w:rPr>
              <w:t>Downtown Streets Team</w:t>
            </w:r>
          </w:p>
          <w:p w14:paraId="586EFA01" w14:textId="77777777" w:rsidR="00F03157" w:rsidRPr="00A911BA" w:rsidRDefault="00F03157" w:rsidP="0037600F">
            <w:pPr>
              <w:pStyle w:val="ListParagraph"/>
              <w:numPr>
                <w:ilvl w:val="0"/>
                <w:numId w:val="41"/>
              </w:numPr>
              <w:rPr>
                <w:rFonts w:ascii="Century Gothic" w:hAnsi="Century Gothic"/>
                <w:sz w:val="18"/>
                <w:szCs w:val="18"/>
              </w:rPr>
            </w:pPr>
            <w:r w:rsidRPr="00A911BA">
              <w:rPr>
                <w:rFonts w:ascii="Century Gothic" w:hAnsi="Century Gothic"/>
                <w:sz w:val="18"/>
                <w:szCs w:val="18"/>
              </w:rPr>
              <w:t>Habitat for Humanity</w:t>
            </w:r>
          </w:p>
          <w:p w14:paraId="3479DE0B" w14:textId="77777777" w:rsidR="00F03157" w:rsidRPr="00A911BA" w:rsidRDefault="00F03157" w:rsidP="0037600F">
            <w:pPr>
              <w:pStyle w:val="ListParagraph"/>
              <w:numPr>
                <w:ilvl w:val="0"/>
                <w:numId w:val="41"/>
              </w:numPr>
              <w:rPr>
                <w:rFonts w:ascii="Century Gothic" w:hAnsi="Century Gothic"/>
                <w:sz w:val="18"/>
                <w:szCs w:val="18"/>
              </w:rPr>
            </w:pPr>
            <w:r w:rsidRPr="00A911BA">
              <w:rPr>
                <w:rFonts w:ascii="Century Gothic" w:hAnsi="Century Gothic"/>
                <w:sz w:val="18"/>
                <w:szCs w:val="18"/>
              </w:rPr>
              <w:t>Project WeHOPE</w:t>
            </w:r>
          </w:p>
          <w:p w14:paraId="42481221" w14:textId="77777777" w:rsidR="00F03157" w:rsidRPr="00A911BA" w:rsidRDefault="00F03157" w:rsidP="0037600F">
            <w:pPr>
              <w:pStyle w:val="ListParagraph"/>
              <w:numPr>
                <w:ilvl w:val="0"/>
                <w:numId w:val="41"/>
              </w:numPr>
              <w:rPr>
                <w:rFonts w:ascii="Century Gothic" w:hAnsi="Century Gothic"/>
                <w:sz w:val="18"/>
                <w:szCs w:val="18"/>
              </w:rPr>
            </w:pPr>
            <w:r w:rsidRPr="00A911BA">
              <w:rPr>
                <w:rFonts w:ascii="Century Gothic" w:hAnsi="Century Gothic"/>
                <w:sz w:val="18"/>
                <w:szCs w:val="18"/>
              </w:rPr>
              <w:t>Local Faith-based organizations</w:t>
            </w:r>
          </w:p>
          <w:p w14:paraId="61EC566D" w14:textId="77777777" w:rsidR="00F03157" w:rsidRDefault="00F03157" w:rsidP="0037600F">
            <w:pPr>
              <w:pStyle w:val="ListParagraph"/>
              <w:numPr>
                <w:ilvl w:val="0"/>
                <w:numId w:val="41"/>
              </w:numPr>
              <w:rPr>
                <w:rFonts w:ascii="Century Gothic" w:hAnsi="Century Gothic"/>
                <w:sz w:val="18"/>
                <w:szCs w:val="18"/>
              </w:rPr>
            </w:pPr>
            <w:r w:rsidRPr="00A911BA">
              <w:rPr>
                <w:rFonts w:ascii="Century Gothic" w:hAnsi="Century Gothic"/>
                <w:sz w:val="18"/>
                <w:szCs w:val="18"/>
              </w:rPr>
              <w:t>West Valley Community Services</w:t>
            </w:r>
          </w:p>
          <w:p w14:paraId="42BC76A7" w14:textId="77777777" w:rsidR="00F03157" w:rsidRPr="00A911BA" w:rsidRDefault="00F03157" w:rsidP="0037600F">
            <w:pPr>
              <w:pStyle w:val="ListParagraph"/>
              <w:numPr>
                <w:ilvl w:val="0"/>
                <w:numId w:val="41"/>
              </w:numPr>
              <w:rPr>
                <w:rFonts w:ascii="Century Gothic" w:hAnsi="Century Gothic"/>
                <w:sz w:val="18"/>
                <w:szCs w:val="18"/>
              </w:rPr>
            </w:pPr>
            <w:proofErr w:type="spellStart"/>
            <w:r>
              <w:rPr>
                <w:rFonts w:ascii="Century Gothic" w:hAnsi="Century Gothic"/>
                <w:sz w:val="18"/>
                <w:szCs w:val="18"/>
              </w:rPr>
              <w:t>LifeMoves</w:t>
            </w:r>
            <w:proofErr w:type="spellEnd"/>
          </w:p>
          <w:p w14:paraId="5320C374" w14:textId="77777777" w:rsidR="00F03157" w:rsidRPr="00A911BA" w:rsidRDefault="00F03157" w:rsidP="0037600F">
            <w:pPr>
              <w:rPr>
                <w:sz w:val="18"/>
                <w:szCs w:val="18"/>
              </w:rPr>
            </w:pPr>
          </w:p>
        </w:tc>
        <w:tc>
          <w:tcPr>
            <w:tcW w:w="5040" w:type="dxa"/>
          </w:tcPr>
          <w:p w14:paraId="2AF70A5D" w14:textId="77777777" w:rsidR="00F03157" w:rsidRPr="00A911BA" w:rsidRDefault="00F03157" w:rsidP="0037600F">
            <w:pPr>
              <w:rPr>
                <w:sz w:val="18"/>
                <w:szCs w:val="18"/>
                <w:highlight w:val="yellow"/>
              </w:rPr>
            </w:pPr>
            <w:r w:rsidRPr="00A911BA">
              <w:rPr>
                <w:sz w:val="18"/>
                <w:szCs w:val="18"/>
              </w:rPr>
              <w:t xml:space="preserve">We provided the following services to unsheltered individuals in partnership with local </w:t>
            </w:r>
            <w:r>
              <w:rPr>
                <w:sz w:val="18"/>
                <w:szCs w:val="18"/>
              </w:rPr>
              <w:t>non-profit</w:t>
            </w:r>
            <w:r w:rsidRPr="00A911BA">
              <w:rPr>
                <w:sz w:val="18"/>
                <w:szCs w:val="18"/>
              </w:rPr>
              <w:t xml:space="preserve">s </w:t>
            </w:r>
            <w:r w:rsidRPr="00A911BA">
              <w:rPr>
                <w:sz w:val="18"/>
                <w:szCs w:val="18"/>
                <w:highlight w:val="yellow"/>
              </w:rPr>
              <w:t>(modify the list below as needed)</w:t>
            </w:r>
          </w:p>
          <w:p w14:paraId="625567BA" w14:textId="77777777" w:rsidR="00F03157" w:rsidRPr="00A911BA" w:rsidRDefault="00F03157" w:rsidP="0037600F">
            <w:pPr>
              <w:pStyle w:val="ListParagraph"/>
              <w:numPr>
                <w:ilvl w:val="0"/>
                <w:numId w:val="47"/>
              </w:numPr>
              <w:rPr>
                <w:rFonts w:ascii="Century Gothic" w:hAnsi="Century Gothic"/>
                <w:sz w:val="18"/>
                <w:szCs w:val="18"/>
              </w:rPr>
            </w:pPr>
            <w:r w:rsidRPr="00A911BA">
              <w:rPr>
                <w:rFonts w:ascii="Century Gothic" w:hAnsi="Century Gothic"/>
                <w:sz w:val="18"/>
                <w:szCs w:val="18"/>
              </w:rPr>
              <w:t xml:space="preserve">Referred </w:t>
            </w:r>
            <w:r w:rsidRPr="00D027BE">
              <w:rPr>
                <w:rFonts w:ascii="Century Gothic" w:hAnsi="Century Gothic"/>
                <w:sz w:val="18"/>
                <w:szCs w:val="18"/>
                <w:highlight w:val="cyan"/>
              </w:rPr>
              <w:t>(# of</w:t>
            </w:r>
            <w:r w:rsidRPr="00A911BA">
              <w:rPr>
                <w:rFonts w:ascii="Century Gothic" w:hAnsi="Century Gothic"/>
                <w:sz w:val="18"/>
                <w:szCs w:val="18"/>
              </w:rPr>
              <w:t xml:space="preserve">) individuals/families to housing and other supportive services </w:t>
            </w:r>
          </w:p>
          <w:p w14:paraId="01793187" w14:textId="77777777" w:rsidR="00F03157" w:rsidRPr="00A911BA" w:rsidRDefault="00F03157" w:rsidP="0037600F">
            <w:pPr>
              <w:pStyle w:val="ListParagraph"/>
              <w:numPr>
                <w:ilvl w:val="0"/>
                <w:numId w:val="47"/>
              </w:numPr>
              <w:rPr>
                <w:rFonts w:ascii="Century Gothic" w:hAnsi="Century Gothic"/>
                <w:sz w:val="18"/>
                <w:szCs w:val="18"/>
              </w:rPr>
            </w:pPr>
            <w:r w:rsidRPr="00A911BA">
              <w:rPr>
                <w:rFonts w:ascii="Century Gothic" w:hAnsi="Century Gothic"/>
                <w:sz w:val="18"/>
                <w:szCs w:val="18"/>
              </w:rPr>
              <w:t xml:space="preserve">Provided safe parking </w:t>
            </w:r>
            <w:proofErr w:type="gramStart"/>
            <w:r w:rsidRPr="00A911BA">
              <w:rPr>
                <w:rFonts w:ascii="Century Gothic" w:hAnsi="Century Gothic"/>
                <w:sz w:val="18"/>
                <w:szCs w:val="18"/>
              </w:rPr>
              <w:t xml:space="preserve">at </w:t>
            </w:r>
            <w:r w:rsidRPr="00D027BE">
              <w:rPr>
                <w:rFonts w:ascii="Century Gothic" w:hAnsi="Century Gothic"/>
                <w:i/>
                <w:iCs/>
                <w:sz w:val="18"/>
                <w:szCs w:val="18"/>
                <w:highlight w:val="cyan"/>
              </w:rPr>
              <w:t xml:space="preserve">(# </w:t>
            </w:r>
            <w:proofErr w:type="gramEnd"/>
            <w:r w:rsidRPr="00D027BE">
              <w:rPr>
                <w:rFonts w:ascii="Century Gothic" w:hAnsi="Century Gothic"/>
                <w:i/>
                <w:iCs/>
                <w:sz w:val="18"/>
                <w:szCs w:val="18"/>
                <w:highlight w:val="cyan"/>
              </w:rPr>
              <w:t>of</w:t>
            </w:r>
            <w:r w:rsidRPr="00A911BA">
              <w:rPr>
                <w:rFonts w:ascii="Century Gothic" w:hAnsi="Century Gothic"/>
                <w:sz w:val="18"/>
                <w:szCs w:val="18"/>
              </w:rPr>
              <w:t>) locations</w:t>
            </w:r>
          </w:p>
          <w:p w14:paraId="216DAB30" w14:textId="77777777" w:rsidR="00F03157" w:rsidRPr="00A911BA" w:rsidRDefault="00F03157" w:rsidP="0037600F">
            <w:pPr>
              <w:pStyle w:val="ListParagraph"/>
              <w:numPr>
                <w:ilvl w:val="0"/>
                <w:numId w:val="47"/>
              </w:numPr>
              <w:rPr>
                <w:rFonts w:ascii="Century Gothic" w:hAnsi="Century Gothic"/>
                <w:sz w:val="18"/>
                <w:szCs w:val="18"/>
              </w:rPr>
            </w:pPr>
            <w:r w:rsidRPr="00A911BA">
              <w:rPr>
                <w:rFonts w:ascii="Century Gothic" w:hAnsi="Century Gothic"/>
                <w:sz w:val="18"/>
                <w:szCs w:val="18"/>
              </w:rPr>
              <w:t>Other examples</w:t>
            </w:r>
          </w:p>
          <w:p w14:paraId="074D0B30" w14:textId="77777777" w:rsidR="00F03157" w:rsidRPr="00A911BA" w:rsidRDefault="00F03157" w:rsidP="0037600F">
            <w:pPr>
              <w:rPr>
                <w:sz w:val="18"/>
                <w:szCs w:val="18"/>
                <w:highlight w:val="yellow"/>
              </w:rPr>
            </w:pPr>
          </w:p>
        </w:tc>
        <w:tc>
          <w:tcPr>
            <w:tcW w:w="3420" w:type="dxa"/>
          </w:tcPr>
          <w:p w14:paraId="31B2D8A3" w14:textId="77777777" w:rsidR="00F03157" w:rsidRPr="00A911BA" w:rsidRDefault="00F03157" w:rsidP="0037600F">
            <w:pPr>
              <w:rPr>
                <w:sz w:val="18"/>
                <w:szCs w:val="18"/>
              </w:rPr>
            </w:pPr>
            <w:r w:rsidRPr="00A911BA">
              <w:rPr>
                <w:sz w:val="18"/>
                <w:szCs w:val="18"/>
              </w:rPr>
              <w:t xml:space="preserve">We will continue to partner with local </w:t>
            </w:r>
            <w:r>
              <w:rPr>
                <w:sz w:val="18"/>
                <w:szCs w:val="18"/>
              </w:rPr>
              <w:t>non-profit</w:t>
            </w:r>
            <w:r w:rsidRPr="00A911BA">
              <w:rPr>
                <w:sz w:val="18"/>
                <w:szCs w:val="18"/>
              </w:rPr>
              <w:t>s to offer services to unsheltered homeless populations</w:t>
            </w:r>
            <w:proofErr w:type="gramStart"/>
            <w:r w:rsidRPr="00A911BA">
              <w:rPr>
                <w:sz w:val="18"/>
                <w:szCs w:val="18"/>
              </w:rPr>
              <w:t xml:space="preserve">.  </w:t>
            </w:r>
            <w:proofErr w:type="gramEnd"/>
            <w:r w:rsidRPr="00A911BA">
              <w:rPr>
                <w:sz w:val="18"/>
                <w:szCs w:val="18"/>
                <w:highlight w:val="yellow"/>
              </w:rPr>
              <w:t xml:space="preserve">Describe any improvements you are planning, or if you are developing partnerships with other local </w:t>
            </w:r>
            <w:r>
              <w:rPr>
                <w:sz w:val="18"/>
                <w:szCs w:val="18"/>
                <w:highlight w:val="yellow"/>
              </w:rPr>
              <w:t>non-profit</w:t>
            </w:r>
            <w:r w:rsidRPr="00A911BA">
              <w:rPr>
                <w:sz w:val="18"/>
                <w:szCs w:val="18"/>
                <w:highlight w:val="yellow"/>
              </w:rPr>
              <w:t>s.</w:t>
            </w:r>
          </w:p>
          <w:p w14:paraId="352DBD25" w14:textId="77777777" w:rsidR="00F03157" w:rsidRPr="00A911BA" w:rsidRDefault="00F03157" w:rsidP="0037600F">
            <w:pPr>
              <w:rPr>
                <w:sz w:val="18"/>
                <w:szCs w:val="18"/>
                <w:highlight w:val="yellow"/>
              </w:rPr>
            </w:pPr>
          </w:p>
        </w:tc>
      </w:tr>
      <w:tr w:rsidR="00F03157" w:rsidRPr="00A911BA" w14:paraId="0DFEC45F" w14:textId="77777777" w:rsidTr="0037600F">
        <w:tc>
          <w:tcPr>
            <w:tcW w:w="4225" w:type="dxa"/>
          </w:tcPr>
          <w:p w14:paraId="323B58A8" w14:textId="77777777" w:rsidR="00F03157" w:rsidRPr="00A911BA" w:rsidRDefault="00F03157" w:rsidP="0037600F">
            <w:pPr>
              <w:rPr>
                <w:sz w:val="18"/>
                <w:szCs w:val="18"/>
              </w:rPr>
            </w:pPr>
            <w:r w:rsidRPr="00A911BA">
              <w:rPr>
                <w:sz w:val="18"/>
                <w:szCs w:val="18"/>
                <w:u w:val="single"/>
              </w:rPr>
              <w:t>Internal Coordination</w:t>
            </w:r>
            <w:r w:rsidRPr="00A911BA">
              <w:rPr>
                <w:sz w:val="18"/>
                <w:szCs w:val="18"/>
              </w:rPr>
              <w:t xml:space="preserve"> - Stormwater staff coordinate efforts with the following departments to inform other staff about stormwater requirements and BMPs that help reduce stormwater discharges from unsheltered populations, and offer support services to unsheltered populations </w:t>
            </w:r>
            <w:r w:rsidRPr="00A911BA">
              <w:rPr>
                <w:sz w:val="18"/>
                <w:szCs w:val="18"/>
                <w:highlight w:val="yellow"/>
              </w:rPr>
              <w:t>(modify the list below as needed)</w:t>
            </w:r>
            <w:r w:rsidRPr="00A911BA">
              <w:rPr>
                <w:sz w:val="18"/>
                <w:szCs w:val="18"/>
              </w:rPr>
              <w:t>:</w:t>
            </w:r>
          </w:p>
          <w:p w14:paraId="29C4E9AB" w14:textId="77777777" w:rsidR="00F03157" w:rsidRPr="005B354E" w:rsidRDefault="00F03157" w:rsidP="0037600F">
            <w:pPr>
              <w:pStyle w:val="ListParagraph"/>
              <w:numPr>
                <w:ilvl w:val="0"/>
                <w:numId w:val="48"/>
              </w:numPr>
              <w:rPr>
                <w:rFonts w:ascii="Century Gothic" w:hAnsi="Century Gothic"/>
                <w:sz w:val="18"/>
                <w:szCs w:val="18"/>
              </w:rPr>
            </w:pPr>
            <w:r w:rsidRPr="005B354E">
              <w:rPr>
                <w:rFonts w:ascii="Century Gothic" w:hAnsi="Century Gothic"/>
                <w:sz w:val="18"/>
                <w:szCs w:val="18"/>
              </w:rPr>
              <w:t>City Manager’s Office</w:t>
            </w:r>
          </w:p>
          <w:p w14:paraId="02450749" w14:textId="77777777" w:rsidR="00F03157" w:rsidRPr="005B354E" w:rsidRDefault="00F03157" w:rsidP="0037600F">
            <w:pPr>
              <w:pStyle w:val="ListParagraph"/>
              <w:numPr>
                <w:ilvl w:val="0"/>
                <w:numId w:val="48"/>
              </w:numPr>
              <w:rPr>
                <w:rFonts w:ascii="Century Gothic" w:hAnsi="Century Gothic"/>
                <w:sz w:val="18"/>
                <w:szCs w:val="18"/>
              </w:rPr>
            </w:pPr>
            <w:r w:rsidRPr="005B354E">
              <w:rPr>
                <w:rFonts w:ascii="Century Gothic" w:hAnsi="Century Gothic"/>
                <w:sz w:val="18"/>
                <w:szCs w:val="18"/>
              </w:rPr>
              <w:t>Police Department</w:t>
            </w:r>
          </w:p>
          <w:p w14:paraId="2D353DE8" w14:textId="77777777" w:rsidR="00F03157" w:rsidRPr="005B354E" w:rsidRDefault="00F03157" w:rsidP="0037600F">
            <w:pPr>
              <w:pStyle w:val="ListParagraph"/>
              <w:numPr>
                <w:ilvl w:val="0"/>
                <w:numId w:val="48"/>
              </w:numPr>
              <w:rPr>
                <w:rFonts w:ascii="Century Gothic" w:hAnsi="Century Gothic"/>
                <w:sz w:val="18"/>
                <w:szCs w:val="18"/>
              </w:rPr>
            </w:pPr>
            <w:r w:rsidRPr="005B354E">
              <w:rPr>
                <w:rFonts w:ascii="Century Gothic" w:hAnsi="Century Gothic"/>
                <w:sz w:val="18"/>
                <w:szCs w:val="18"/>
              </w:rPr>
              <w:t>Social services</w:t>
            </w:r>
          </w:p>
          <w:p w14:paraId="6E94C493" w14:textId="77777777" w:rsidR="00F03157" w:rsidRPr="005B354E" w:rsidRDefault="00F03157" w:rsidP="0037600F">
            <w:pPr>
              <w:pStyle w:val="ListParagraph"/>
              <w:numPr>
                <w:ilvl w:val="0"/>
                <w:numId w:val="48"/>
              </w:numPr>
              <w:rPr>
                <w:rFonts w:ascii="Century Gothic" w:hAnsi="Century Gothic"/>
                <w:sz w:val="18"/>
                <w:szCs w:val="18"/>
              </w:rPr>
            </w:pPr>
            <w:r w:rsidRPr="005B354E">
              <w:rPr>
                <w:rFonts w:ascii="Century Gothic" w:hAnsi="Century Gothic"/>
                <w:sz w:val="18"/>
                <w:szCs w:val="18"/>
              </w:rPr>
              <w:t xml:space="preserve">Housing </w:t>
            </w:r>
          </w:p>
          <w:p w14:paraId="5C461D55" w14:textId="77777777" w:rsidR="00F03157" w:rsidRPr="00A911BA" w:rsidRDefault="00F03157" w:rsidP="0037600F">
            <w:pPr>
              <w:rPr>
                <w:sz w:val="18"/>
                <w:szCs w:val="18"/>
              </w:rPr>
            </w:pPr>
          </w:p>
        </w:tc>
        <w:tc>
          <w:tcPr>
            <w:tcW w:w="5040" w:type="dxa"/>
          </w:tcPr>
          <w:p w14:paraId="08E02F4F" w14:textId="77777777" w:rsidR="00F03157" w:rsidRPr="00A911BA" w:rsidRDefault="00F03157" w:rsidP="0037600F">
            <w:pPr>
              <w:rPr>
                <w:sz w:val="18"/>
                <w:szCs w:val="18"/>
              </w:rPr>
            </w:pPr>
            <w:r w:rsidRPr="00A911BA">
              <w:rPr>
                <w:sz w:val="18"/>
                <w:szCs w:val="18"/>
                <w:highlight w:val="yellow"/>
              </w:rPr>
              <w:t>Provide data on inter-department meetings and any outcomes from the meetings.</w:t>
            </w:r>
            <w:r w:rsidRPr="00A911BA">
              <w:rPr>
                <w:sz w:val="18"/>
                <w:szCs w:val="18"/>
              </w:rPr>
              <w:t xml:space="preserve"> </w:t>
            </w:r>
            <w:r w:rsidRPr="00A911BA">
              <w:rPr>
                <w:sz w:val="18"/>
                <w:szCs w:val="18"/>
                <w:highlight w:val="yellow"/>
              </w:rPr>
              <w:t>Provide information if you have a municipal department that implements a municipal specific program/strategy/plan</w:t>
            </w:r>
            <w:proofErr w:type="gramStart"/>
            <w:r w:rsidRPr="00A911BA">
              <w:rPr>
                <w:sz w:val="18"/>
                <w:szCs w:val="18"/>
                <w:highlight w:val="yellow"/>
              </w:rPr>
              <w:t>.</w:t>
            </w:r>
            <w:r w:rsidRPr="00A911BA">
              <w:rPr>
                <w:sz w:val="18"/>
                <w:szCs w:val="18"/>
              </w:rPr>
              <w:t xml:space="preserve">  </w:t>
            </w:r>
            <w:proofErr w:type="gramEnd"/>
          </w:p>
        </w:tc>
        <w:tc>
          <w:tcPr>
            <w:tcW w:w="3420" w:type="dxa"/>
          </w:tcPr>
          <w:p w14:paraId="1B838C9E" w14:textId="77777777" w:rsidR="00F03157" w:rsidRPr="00A911BA" w:rsidRDefault="00F03157" w:rsidP="0037600F">
            <w:pPr>
              <w:rPr>
                <w:sz w:val="18"/>
                <w:szCs w:val="18"/>
              </w:rPr>
            </w:pPr>
            <w:r w:rsidRPr="00A911BA">
              <w:rPr>
                <w:sz w:val="18"/>
                <w:szCs w:val="18"/>
              </w:rPr>
              <w:t>We will continue to coordinate with other departments to offer support services to unsheltered individuals.</w:t>
            </w:r>
          </w:p>
          <w:p w14:paraId="20B6559A" w14:textId="77777777" w:rsidR="00F03157" w:rsidRPr="00A911BA" w:rsidRDefault="00F03157" w:rsidP="0037600F">
            <w:pPr>
              <w:rPr>
                <w:sz w:val="18"/>
                <w:szCs w:val="18"/>
                <w:highlight w:val="yellow"/>
              </w:rPr>
            </w:pPr>
          </w:p>
        </w:tc>
      </w:tr>
    </w:tbl>
    <w:p w14:paraId="0329F768" w14:textId="77777777" w:rsidR="00F03157" w:rsidRPr="00AF5D5D" w:rsidRDefault="00F03157" w:rsidP="00AF5D5D">
      <w:pPr>
        <w:tabs>
          <w:tab w:val="left" w:pos="9360"/>
        </w:tabs>
      </w:pPr>
    </w:p>
    <w:sectPr w:rsidR="00F03157" w:rsidRPr="00AF5D5D" w:rsidSect="007335D5">
      <w:headerReference w:type="default" r:id="rId8"/>
      <w:footerReference w:type="default" r:id="rId9"/>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4673" w14:textId="77777777" w:rsidR="008E1CBA" w:rsidRDefault="008E1CBA">
      <w:r>
        <w:separator/>
      </w:r>
    </w:p>
  </w:endnote>
  <w:endnote w:type="continuationSeparator" w:id="0">
    <w:p w14:paraId="3823351C" w14:textId="77777777" w:rsidR="008E1CBA" w:rsidRDefault="008E1CBA">
      <w:r>
        <w:continuationSeparator/>
      </w:r>
    </w:p>
  </w:endnote>
  <w:endnote w:type="continuationNotice" w:id="1">
    <w:p w14:paraId="137ECCC4" w14:textId="77777777" w:rsidR="008E1CBA" w:rsidRDefault="008E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739C" w14:textId="544E07B2" w:rsidR="007335D5" w:rsidRPr="00CB7094" w:rsidRDefault="007335D5" w:rsidP="007335D5">
    <w:pPr>
      <w:pStyle w:val="Footer"/>
      <w:rPr>
        <w:sz w:val="18"/>
        <w:szCs w:val="18"/>
      </w:rPr>
    </w:pPr>
    <w:r>
      <w:rPr>
        <w:sz w:val="18"/>
        <w:szCs w:val="18"/>
      </w:rPr>
      <w:t xml:space="preserve">FY </w:t>
    </w:r>
    <w:r w:rsidR="004524E7">
      <w:rPr>
        <w:sz w:val="18"/>
        <w:szCs w:val="18"/>
      </w:rPr>
      <w:t>24-25</w:t>
    </w:r>
    <w:r w:rsidR="004524E7" w:rsidRPr="00CB7094">
      <w:rPr>
        <w:sz w:val="18"/>
        <w:szCs w:val="18"/>
      </w:rPr>
      <w:t xml:space="preserve"> </w:t>
    </w:r>
    <w:r w:rsidRPr="00CB7094">
      <w:rPr>
        <w:sz w:val="18"/>
        <w:szCs w:val="18"/>
      </w:rPr>
      <w:t>AR Form</w:t>
    </w:r>
    <w:r w:rsidRPr="00CB7094">
      <w:rPr>
        <w:sz w:val="18"/>
        <w:szCs w:val="18"/>
      </w:rPr>
      <w:tab/>
    </w:r>
    <w:r w:rsidR="00C371B5">
      <w:rPr>
        <w:sz w:val="18"/>
        <w:szCs w:val="18"/>
      </w:rPr>
      <w:t>17</w:t>
    </w:r>
    <w:r w:rsidRPr="00CB7094">
      <w:rPr>
        <w:sz w:val="18"/>
        <w:szCs w:val="18"/>
      </w:rPr>
      <w:t>-</w:t>
    </w:r>
    <w:r w:rsidRPr="00CB7094">
      <w:rPr>
        <w:sz w:val="18"/>
        <w:szCs w:val="18"/>
      </w:rPr>
      <w:fldChar w:fldCharType="begin"/>
    </w:r>
    <w:r w:rsidRPr="00CB7094">
      <w:rPr>
        <w:sz w:val="18"/>
        <w:szCs w:val="18"/>
      </w:rPr>
      <w:instrText xml:space="preserve"> PAGE </w:instrText>
    </w:r>
    <w:r w:rsidRPr="00CB7094">
      <w:rPr>
        <w:sz w:val="18"/>
        <w:szCs w:val="18"/>
      </w:rPr>
      <w:fldChar w:fldCharType="separate"/>
    </w:r>
    <w:r w:rsidR="00014532">
      <w:rPr>
        <w:noProof/>
        <w:sz w:val="18"/>
        <w:szCs w:val="18"/>
      </w:rPr>
      <w:t>5</w:t>
    </w:r>
    <w:r w:rsidRPr="00CB7094">
      <w:rPr>
        <w:sz w:val="18"/>
        <w:szCs w:val="18"/>
      </w:rPr>
      <w:fldChar w:fldCharType="end"/>
    </w:r>
    <w:r w:rsidRPr="00CB7094">
      <w:rPr>
        <w:rStyle w:val="PageNumber"/>
        <w:sz w:val="18"/>
        <w:szCs w:val="18"/>
      </w:rPr>
      <w:tab/>
    </w:r>
    <w:r w:rsidR="0044411F">
      <w:rPr>
        <w:rStyle w:val="PageNumber"/>
        <w:sz w:val="18"/>
        <w:szCs w:val="18"/>
      </w:rPr>
      <w:t xml:space="preserve">September </w:t>
    </w:r>
    <w:r w:rsidR="004524E7">
      <w:rPr>
        <w:rStyle w:val="PageNumbe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5184" w14:textId="77777777" w:rsidR="008E1CBA" w:rsidRDefault="008E1CBA">
      <w:r>
        <w:separator/>
      </w:r>
    </w:p>
  </w:footnote>
  <w:footnote w:type="continuationSeparator" w:id="0">
    <w:p w14:paraId="36B14D36" w14:textId="77777777" w:rsidR="008E1CBA" w:rsidRDefault="008E1CBA">
      <w:r>
        <w:continuationSeparator/>
      </w:r>
    </w:p>
  </w:footnote>
  <w:footnote w:type="continuationNotice" w:id="1">
    <w:p w14:paraId="5697274C" w14:textId="77777777" w:rsidR="008E1CBA" w:rsidRDefault="008E1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6CE1" w14:textId="570F5043" w:rsidR="002C743C" w:rsidRPr="00014A5E" w:rsidRDefault="00567F57" w:rsidP="002C743C">
    <w:pPr>
      <w:pStyle w:val="Header"/>
      <w:tabs>
        <w:tab w:val="right" w:pos="17190"/>
      </w:tabs>
      <w:rPr>
        <w:rFonts w:ascii="Century Gothic" w:hAnsi="Century Gothic" w:cs="Arial"/>
        <w:b/>
      </w:rPr>
    </w:pPr>
    <w:r w:rsidRPr="003108CD">
      <w:rPr>
        <w:rFonts w:ascii="Century Gothic" w:hAnsi="Century Gothic" w:cs="Arial"/>
        <w:b/>
      </w:rPr>
      <w:t xml:space="preserve">FY </w:t>
    </w:r>
    <w:r w:rsidR="002622C1">
      <w:rPr>
        <w:rFonts w:ascii="Century Gothic" w:hAnsi="Century Gothic"/>
        <w:b/>
      </w:rPr>
      <w:t>24</w:t>
    </w:r>
    <w:r w:rsidR="006D3402">
      <w:rPr>
        <w:rFonts w:ascii="Century Gothic" w:hAnsi="Century Gothic"/>
        <w:b/>
      </w:rPr>
      <w:t xml:space="preserve">-25 </w:t>
    </w:r>
    <w:r w:rsidRPr="003108CD">
      <w:rPr>
        <w:rFonts w:ascii="Century Gothic" w:hAnsi="Century Gothic" w:cs="Arial"/>
        <w:b/>
      </w:rPr>
      <w:t>Annual Report</w:t>
    </w:r>
    <w:r w:rsidR="002C743C" w:rsidRPr="00014A5E">
      <w:rPr>
        <w:rFonts w:ascii="Century Gothic" w:hAnsi="Century Gothic" w:cs="Arial"/>
        <w:b/>
      </w:rPr>
      <w:tab/>
    </w:r>
    <w:r w:rsidR="002C743C" w:rsidRPr="00014A5E">
      <w:rPr>
        <w:rFonts w:ascii="Century Gothic" w:hAnsi="Century Gothic" w:cs="Arial"/>
        <w:b/>
      </w:rPr>
      <w:tab/>
      <w:t>C.</w:t>
    </w:r>
    <w:r w:rsidR="002E1A5D">
      <w:rPr>
        <w:rFonts w:ascii="Century Gothic" w:hAnsi="Century Gothic" w:cs="Arial"/>
        <w:b/>
      </w:rPr>
      <w:t>17</w:t>
    </w:r>
    <w:r w:rsidR="002C743C" w:rsidRPr="00014A5E">
      <w:rPr>
        <w:rFonts w:ascii="Century Gothic" w:hAnsi="Century Gothic" w:cs="Arial"/>
        <w:b/>
      </w:rPr>
      <w:t xml:space="preserve"> –</w:t>
    </w:r>
    <w:r w:rsidR="0092504B">
      <w:rPr>
        <w:rFonts w:ascii="Century Gothic" w:hAnsi="Century Gothic" w:cs="Arial"/>
        <w:b/>
      </w:rPr>
      <w:t xml:space="preserve"> </w:t>
    </w:r>
    <w:r w:rsidR="002E1A5D" w:rsidRPr="00567F57">
      <w:rPr>
        <w:rFonts w:ascii="Century Gothic" w:hAnsi="Century Gothic" w:cs="Arial"/>
        <w:b/>
      </w:rPr>
      <w:t>Unsheltered Homeless Populations</w:t>
    </w:r>
  </w:p>
  <w:p w14:paraId="1F0DCE07" w14:textId="77777777" w:rsidR="002C743C" w:rsidRPr="00014A5E" w:rsidRDefault="002C743C" w:rsidP="002C743C">
    <w:pPr>
      <w:pStyle w:val="Header"/>
      <w:rPr>
        <w:rFonts w:ascii="Century Gothic" w:hAnsi="Century Gothic" w:cs="Arial"/>
        <w:b/>
      </w:rPr>
    </w:pPr>
    <w:r w:rsidRPr="00014A5E">
      <w:rPr>
        <w:rFonts w:ascii="Century Gothic" w:hAnsi="Century Gothic" w:cs="Arial"/>
        <w:b/>
      </w:rPr>
      <w:t>Permittee Name: _____</w:t>
    </w:r>
  </w:p>
  <w:p w14:paraId="6EE5E8FC" w14:textId="77777777" w:rsidR="0077491C" w:rsidRPr="002C743C" w:rsidRDefault="0077491C" w:rsidP="002C7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DE3"/>
    <w:multiLevelType w:val="hybridMultilevel"/>
    <w:tmpl w:val="A33C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 w15:restartNumberingAfterBreak="0">
    <w:nsid w:val="1227091E"/>
    <w:multiLevelType w:val="hybridMultilevel"/>
    <w:tmpl w:val="07B0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746E69"/>
    <w:multiLevelType w:val="hybridMultilevel"/>
    <w:tmpl w:val="0E90E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4C285E"/>
    <w:multiLevelType w:val="hybridMultilevel"/>
    <w:tmpl w:val="991C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9"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07586"/>
    <w:multiLevelType w:val="hybridMultilevel"/>
    <w:tmpl w:val="E7AA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442C2"/>
    <w:multiLevelType w:val="hybridMultilevel"/>
    <w:tmpl w:val="9460C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626C0C"/>
    <w:multiLevelType w:val="hybridMultilevel"/>
    <w:tmpl w:val="8FA4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2"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957A94"/>
    <w:multiLevelType w:val="hybridMultilevel"/>
    <w:tmpl w:val="A4328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5"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B6867"/>
    <w:multiLevelType w:val="hybridMultilevel"/>
    <w:tmpl w:val="F244A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382DD3"/>
    <w:multiLevelType w:val="hybridMultilevel"/>
    <w:tmpl w:val="4658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82D7C"/>
    <w:multiLevelType w:val="hybridMultilevel"/>
    <w:tmpl w:val="6714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7" w15:restartNumberingAfterBreak="0">
    <w:nsid w:val="626D4B20"/>
    <w:multiLevelType w:val="hybridMultilevel"/>
    <w:tmpl w:val="8140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37364"/>
    <w:multiLevelType w:val="hybridMultilevel"/>
    <w:tmpl w:val="3FCAA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3"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80C91"/>
    <w:multiLevelType w:val="hybridMultilevel"/>
    <w:tmpl w:val="94E46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9F3406D"/>
    <w:multiLevelType w:val="hybridMultilevel"/>
    <w:tmpl w:val="CF68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820104">
    <w:abstractNumId w:val="8"/>
  </w:num>
  <w:num w:numId="2" w16cid:durableId="2031907801">
    <w:abstractNumId w:val="11"/>
  </w:num>
  <w:num w:numId="3" w16cid:durableId="1292175546">
    <w:abstractNumId w:val="12"/>
  </w:num>
  <w:num w:numId="4" w16cid:durableId="2128889296">
    <w:abstractNumId w:val="41"/>
  </w:num>
  <w:num w:numId="5" w16cid:durableId="1237397413">
    <w:abstractNumId w:val="15"/>
  </w:num>
  <w:num w:numId="6" w16cid:durableId="380062299">
    <w:abstractNumId w:val="9"/>
  </w:num>
  <w:num w:numId="7" w16cid:durableId="1541436830">
    <w:abstractNumId w:val="31"/>
  </w:num>
  <w:num w:numId="8" w16cid:durableId="291787592">
    <w:abstractNumId w:val="45"/>
  </w:num>
  <w:num w:numId="9" w16cid:durableId="1187401523">
    <w:abstractNumId w:val="40"/>
  </w:num>
  <w:num w:numId="10" w16cid:durableId="158543306">
    <w:abstractNumId w:val="38"/>
  </w:num>
  <w:num w:numId="11" w16cid:durableId="1768035886">
    <w:abstractNumId w:val="2"/>
  </w:num>
  <w:num w:numId="12" w16cid:durableId="1561288099">
    <w:abstractNumId w:val="24"/>
  </w:num>
  <w:num w:numId="13" w16cid:durableId="1430665043">
    <w:abstractNumId w:val="36"/>
  </w:num>
  <w:num w:numId="14" w16cid:durableId="704330443">
    <w:abstractNumId w:val="20"/>
  </w:num>
  <w:num w:numId="15" w16cid:durableId="1994336396">
    <w:abstractNumId w:val="6"/>
  </w:num>
  <w:num w:numId="16" w16cid:durableId="2143231136">
    <w:abstractNumId w:val="32"/>
  </w:num>
  <w:num w:numId="17" w16cid:durableId="505750206">
    <w:abstractNumId w:val="19"/>
  </w:num>
  <w:num w:numId="18" w16cid:durableId="893585386">
    <w:abstractNumId w:val="16"/>
  </w:num>
  <w:num w:numId="19" w16cid:durableId="1431387589">
    <w:abstractNumId w:val="43"/>
  </w:num>
  <w:num w:numId="20" w16cid:durableId="1957713067">
    <w:abstractNumId w:val="35"/>
  </w:num>
  <w:num w:numId="21" w16cid:durableId="769011054">
    <w:abstractNumId w:val="29"/>
  </w:num>
  <w:num w:numId="22" w16cid:durableId="1444110888">
    <w:abstractNumId w:val="33"/>
  </w:num>
  <w:num w:numId="23" w16cid:durableId="1453399452">
    <w:abstractNumId w:val="42"/>
  </w:num>
  <w:num w:numId="24" w16cid:durableId="255525555">
    <w:abstractNumId w:val="17"/>
  </w:num>
  <w:num w:numId="25" w16cid:durableId="7100325">
    <w:abstractNumId w:val="46"/>
  </w:num>
  <w:num w:numId="26" w16cid:durableId="254483449">
    <w:abstractNumId w:val="22"/>
  </w:num>
  <w:num w:numId="27" w16cid:durableId="1533810863">
    <w:abstractNumId w:val="27"/>
  </w:num>
  <w:num w:numId="28" w16cid:durableId="1727411301">
    <w:abstractNumId w:val="25"/>
  </w:num>
  <w:num w:numId="29" w16cid:durableId="2021348987">
    <w:abstractNumId w:val="14"/>
  </w:num>
  <w:num w:numId="30" w16cid:durableId="1248923479">
    <w:abstractNumId w:val="1"/>
  </w:num>
  <w:num w:numId="31" w16cid:durableId="761486560">
    <w:abstractNumId w:val="21"/>
  </w:num>
  <w:num w:numId="32" w16cid:durableId="1108961437">
    <w:abstractNumId w:val="7"/>
  </w:num>
  <w:num w:numId="33" w16cid:durableId="726300641">
    <w:abstractNumId w:val="28"/>
  </w:num>
  <w:num w:numId="34" w16cid:durableId="897856966">
    <w:abstractNumId w:val="39"/>
  </w:num>
  <w:num w:numId="35" w16cid:durableId="1593473126">
    <w:abstractNumId w:val="3"/>
  </w:num>
  <w:num w:numId="36" w16cid:durableId="1286614822">
    <w:abstractNumId w:val="47"/>
  </w:num>
  <w:num w:numId="37" w16cid:durableId="297340015">
    <w:abstractNumId w:val="10"/>
  </w:num>
  <w:num w:numId="38" w16cid:durableId="954747277">
    <w:abstractNumId w:val="34"/>
  </w:num>
  <w:num w:numId="39" w16cid:durableId="1404451080">
    <w:abstractNumId w:val="13"/>
  </w:num>
  <w:num w:numId="40" w16cid:durableId="750542954">
    <w:abstractNumId w:val="30"/>
  </w:num>
  <w:num w:numId="41" w16cid:durableId="7947053">
    <w:abstractNumId w:val="18"/>
  </w:num>
  <w:num w:numId="42" w16cid:durableId="1625499935">
    <w:abstractNumId w:val="37"/>
  </w:num>
  <w:num w:numId="43" w16cid:durableId="1032027037">
    <w:abstractNumId w:val="23"/>
  </w:num>
  <w:num w:numId="44" w16cid:durableId="392630191">
    <w:abstractNumId w:val="44"/>
  </w:num>
  <w:num w:numId="45" w16cid:durableId="1569874828">
    <w:abstractNumId w:val="4"/>
  </w:num>
  <w:num w:numId="46" w16cid:durableId="1005473254">
    <w:abstractNumId w:val="26"/>
  </w:num>
  <w:num w:numId="47" w16cid:durableId="863982439">
    <w:abstractNumId w:val="5"/>
  </w:num>
  <w:num w:numId="48" w16cid:durableId="1485928694">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7"/>
    <w:rsid w:val="000001BE"/>
    <w:rsid w:val="00001755"/>
    <w:rsid w:val="00001F3D"/>
    <w:rsid w:val="00002008"/>
    <w:rsid w:val="00002C76"/>
    <w:rsid w:val="00002F5D"/>
    <w:rsid w:val="0000514F"/>
    <w:rsid w:val="00006D57"/>
    <w:rsid w:val="00007503"/>
    <w:rsid w:val="00010325"/>
    <w:rsid w:val="0001388E"/>
    <w:rsid w:val="00014532"/>
    <w:rsid w:val="00014A5E"/>
    <w:rsid w:val="00020A5B"/>
    <w:rsid w:val="00020EDD"/>
    <w:rsid w:val="000230C2"/>
    <w:rsid w:val="00024308"/>
    <w:rsid w:val="00024F59"/>
    <w:rsid w:val="000253D5"/>
    <w:rsid w:val="000263CE"/>
    <w:rsid w:val="000274BB"/>
    <w:rsid w:val="00030864"/>
    <w:rsid w:val="00030DF6"/>
    <w:rsid w:val="0003112B"/>
    <w:rsid w:val="000330FF"/>
    <w:rsid w:val="00033B8E"/>
    <w:rsid w:val="0003499C"/>
    <w:rsid w:val="00035C7C"/>
    <w:rsid w:val="000366DD"/>
    <w:rsid w:val="00037492"/>
    <w:rsid w:val="00037F66"/>
    <w:rsid w:val="00045E87"/>
    <w:rsid w:val="00047667"/>
    <w:rsid w:val="00047EE6"/>
    <w:rsid w:val="000503B7"/>
    <w:rsid w:val="00050AE8"/>
    <w:rsid w:val="000518D3"/>
    <w:rsid w:val="00051C85"/>
    <w:rsid w:val="000523B7"/>
    <w:rsid w:val="00052405"/>
    <w:rsid w:val="00053D19"/>
    <w:rsid w:val="00054288"/>
    <w:rsid w:val="00054E87"/>
    <w:rsid w:val="0005791F"/>
    <w:rsid w:val="00061877"/>
    <w:rsid w:val="0006231C"/>
    <w:rsid w:val="00062FED"/>
    <w:rsid w:val="00063A97"/>
    <w:rsid w:val="00063DA5"/>
    <w:rsid w:val="0006590B"/>
    <w:rsid w:val="00065A71"/>
    <w:rsid w:val="00070E60"/>
    <w:rsid w:val="000717F1"/>
    <w:rsid w:val="00072F2E"/>
    <w:rsid w:val="0007345D"/>
    <w:rsid w:val="00077770"/>
    <w:rsid w:val="000809D8"/>
    <w:rsid w:val="00081558"/>
    <w:rsid w:val="00090B04"/>
    <w:rsid w:val="0009369C"/>
    <w:rsid w:val="00094CE4"/>
    <w:rsid w:val="000A0801"/>
    <w:rsid w:val="000A12D8"/>
    <w:rsid w:val="000A1995"/>
    <w:rsid w:val="000A3775"/>
    <w:rsid w:val="000A5EAA"/>
    <w:rsid w:val="000A6764"/>
    <w:rsid w:val="000B0B18"/>
    <w:rsid w:val="000B0EEA"/>
    <w:rsid w:val="000B6A35"/>
    <w:rsid w:val="000C2A70"/>
    <w:rsid w:val="000C52CD"/>
    <w:rsid w:val="000C5514"/>
    <w:rsid w:val="000C6063"/>
    <w:rsid w:val="000C6D9D"/>
    <w:rsid w:val="000D15BA"/>
    <w:rsid w:val="000D2A2D"/>
    <w:rsid w:val="000D596F"/>
    <w:rsid w:val="000D5B23"/>
    <w:rsid w:val="000D7B28"/>
    <w:rsid w:val="000E026C"/>
    <w:rsid w:val="000E13E9"/>
    <w:rsid w:val="000E25B3"/>
    <w:rsid w:val="000E59CB"/>
    <w:rsid w:val="000E5A12"/>
    <w:rsid w:val="000E6D79"/>
    <w:rsid w:val="000F02F8"/>
    <w:rsid w:val="000F156F"/>
    <w:rsid w:val="000F20F5"/>
    <w:rsid w:val="000F29C1"/>
    <w:rsid w:val="000F4B7A"/>
    <w:rsid w:val="000F5B9A"/>
    <w:rsid w:val="000F7B82"/>
    <w:rsid w:val="000F7DFA"/>
    <w:rsid w:val="00103C7B"/>
    <w:rsid w:val="00104C55"/>
    <w:rsid w:val="001077A1"/>
    <w:rsid w:val="0010780B"/>
    <w:rsid w:val="00113CD6"/>
    <w:rsid w:val="00114294"/>
    <w:rsid w:val="00116062"/>
    <w:rsid w:val="00116BFD"/>
    <w:rsid w:val="00117FD5"/>
    <w:rsid w:val="00123EE5"/>
    <w:rsid w:val="001244E8"/>
    <w:rsid w:val="001265DB"/>
    <w:rsid w:val="00126D02"/>
    <w:rsid w:val="0013056E"/>
    <w:rsid w:val="00130B22"/>
    <w:rsid w:val="001326CB"/>
    <w:rsid w:val="00134AFD"/>
    <w:rsid w:val="001362CB"/>
    <w:rsid w:val="001372A3"/>
    <w:rsid w:val="0013799B"/>
    <w:rsid w:val="00137FDD"/>
    <w:rsid w:val="001450E9"/>
    <w:rsid w:val="001452C9"/>
    <w:rsid w:val="001456AC"/>
    <w:rsid w:val="001464E9"/>
    <w:rsid w:val="00146B6C"/>
    <w:rsid w:val="00147070"/>
    <w:rsid w:val="00147E55"/>
    <w:rsid w:val="001530A0"/>
    <w:rsid w:val="00154416"/>
    <w:rsid w:val="00154B78"/>
    <w:rsid w:val="00155335"/>
    <w:rsid w:val="001575E3"/>
    <w:rsid w:val="00160052"/>
    <w:rsid w:val="0016305F"/>
    <w:rsid w:val="00163AC5"/>
    <w:rsid w:val="001650FA"/>
    <w:rsid w:val="00165ADF"/>
    <w:rsid w:val="00171A20"/>
    <w:rsid w:val="00171AEA"/>
    <w:rsid w:val="00171CD9"/>
    <w:rsid w:val="00172B9F"/>
    <w:rsid w:val="0017700F"/>
    <w:rsid w:val="00177ECE"/>
    <w:rsid w:val="00180BED"/>
    <w:rsid w:val="00181D14"/>
    <w:rsid w:val="00184CA3"/>
    <w:rsid w:val="00185C14"/>
    <w:rsid w:val="001867CA"/>
    <w:rsid w:val="00187032"/>
    <w:rsid w:val="00191299"/>
    <w:rsid w:val="001944DC"/>
    <w:rsid w:val="0019594B"/>
    <w:rsid w:val="001959E9"/>
    <w:rsid w:val="00195B62"/>
    <w:rsid w:val="00196097"/>
    <w:rsid w:val="001963D6"/>
    <w:rsid w:val="00196D8B"/>
    <w:rsid w:val="00197A0F"/>
    <w:rsid w:val="001A182C"/>
    <w:rsid w:val="001A37ED"/>
    <w:rsid w:val="001A5025"/>
    <w:rsid w:val="001A5A58"/>
    <w:rsid w:val="001A5B7E"/>
    <w:rsid w:val="001B010A"/>
    <w:rsid w:val="001B04A7"/>
    <w:rsid w:val="001B0947"/>
    <w:rsid w:val="001B126F"/>
    <w:rsid w:val="001B254D"/>
    <w:rsid w:val="001B4523"/>
    <w:rsid w:val="001B4A90"/>
    <w:rsid w:val="001B5029"/>
    <w:rsid w:val="001C2732"/>
    <w:rsid w:val="001C2A28"/>
    <w:rsid w:val="001C3D04"/>
    <w:rsid w:val="001C3E89"/>
    <w:rsid w:val="001C4C58"/>
    <w:rsid w:val="001C4F4C"/>
    <w:rsid w:val="001C504C"/>
    <w:rsid w:val="001C77A0"/>
    <w:rsid w:val="001D1137"/>
    <w:rsid w:val="001D1750"/>
    <w:rsid w:val="001D2AA1"/>
    <w:rsid w:val="001D3CA1"/>
    <w:rsid w:val="001D4E52"/>
    <w:rsid w:val="001D72BC"/>
    <w:rsid w:val="001D79B6"/>
    <w:rsid w:val="001D7B44"/>
    <w:rsid w:val="001E0D42"/>
    <w:rsid w:val="001E2E84"/>
    <w:rsid w:val="001E420E"/>
    <w:rsid w:val="001E4E59"/>
    <w:rsid w:val="001F036B"/>
    <w:rsid w:val="001F1313"/>
    <w:rsid w:val="001F2798"/>
    <w:rsid w:val="001F2A31"/>
    <w:rsid w:val="001F2ADC"/>
    <w:rsid w:val="001F2AE3"/>
    <w:rsid w:val="001F348B"/>
    <w:rsid w:val="001F47E7"/>
    <w:rsid w:val="001F4F7F"/>
    <w:rsid w:val="002002CB"/>
    <w:rsid w:val="00200C82"/>
    <w:rsid w:val="00202D16"/>
    <w:rsid w:val="00204AE4"/>
    <w:rsid w:val="00213971"/>
    <w:rsid w:val="00214264"/>
    <w:rsid w:val="00216A9C"/>
    <w:rsid w:val="00217C2D"/>
    <w:rsid w:val="00221939"/>
    <w:rsid w:val="00221ABD"/>
    <w:rsid w:val="00223595"/>
    <w:rsid w:val="00224104"/>
    <w:rsid w:val="0022433C"/>
    <w:rsid w:val="002256B1"/>
    <w:rsid w:val="00226A84"/>
    <w:rsid w:val="002312D0"/>
    <w:rsid w:val="00232777"/>
    <w:rsid w:val="00232A10"/>
    <w:rsid w:val="002348A9"/>
    <w:rsid w:val="00235690"/>
    <w:rsid w:val="0023573F"/>
    <w:rsid w:val="002368EC"/>
    <w:rsid w:val="002402D8"/>
    <w:rsid w:val="00244981"/>
    <w:rsid w:val="00245825"/>
    <w:rsid w:val="00245AEF"/>
    <w:rsid w:val="00250BA6"/>
    <w:rsid w:val="00251700"/>
    <w:rsid w:val="00252241"/>
    <w:rsid w:val="00254689"/>
    <w:rsid w:val="00255B52"/>
    <w:rsid w:val="00256BFA"/>
    <w:rsid w:val="00257A28"/>
    <w:rsid w:val="00257A7E"/>
    <w:rsid w:val="00257FCB"/>
    <w:rsid w:val="002622C1"/>
    <w:rsid w:val="002631BE"/>
    <w:rsid w:val="00263B8B"/>
    <w:rsid w:val="002654E5"/>
    <w:rsid w:val="00265728"/>
    <w:rsid w:val="00266C8A"/>
    <w:rsid w:val="0026765D"/>
    <w:rsid w:val="00267D28"/>
    <w:rsid w:val="00271CDB"/>
    <w:rsid w:val="002728BB"/>
    <w:rsid w:val="00275149"/>
    <w:rsid w:val="00275924"/>
    <w:rsid w:val="00275F46"/>
    <w:rsid w:val="00277064"/>
    <w:rsid w:val="002777FF"/>
    <w:rsid w:val="00280AB4"/>
    <w:rsid w:val="00281C03"/>
    <w:rsid w:val="00281D45"/>
    <w:rsid w:val="00281F1C"/>
    <w:rsid w:val="002859C0"/>
    <w:rsid w:val="00286329"/>
    <w:rsid w:val="0029255F"/>
    <w:rsid w:val="00294AD1"/>
    <w:rsid w:val="0029586E"/>
    <w:rsid w:val="00295CE1"/>
    <w:rsid w:val="0029643D"/>
    <w:rsid w:val="00296B0B"/>
    <w:rsid w:val="002A04DC"/>
    <w:rsid w:val="002A4131"/>
    <w:rsid w:val="002A5BA0"/>
    <w:rsid w:val="002A5E54"/>
    <w:rsid w:val="002A6EAD"/>
    <w:rsid w:val="002B2F06"/>
    <w:rsid w:val="002B3A81"/>
    <w:rsid w:val="002B5F69"/>
    <w:rsid w:val="002B6612"/>
    <w:rsid w:val="002B7163"/>
    <w:rsid w:val="002B7C82"/>
    <w:rsid w:val="002B7F31"/>
    <w:rsid w:val="002C12B5"/>
    <w:rsid w:val="002C151A"/>
    <w:rsid w:val="002C2C77"/>
    <w:rsid w:val="002C3ABA"/>
    <w:rsid w:val="002C425E"/>
    <w:rsid w:val="002C515E"/>
    <w:rsid w:val="002C5627"/>
    <w:rsid w:val="002C610C"/>
    <w:rsid w:val="002C743C"/>
    <w:rsid w:val="002D332C"/>
    <w:rsid w:val="002D5B52"/>
    <w:rsid w:val="002D642F"/>
    <w:rsid w:val="002E0CAC"/>
    <w:rsid w:val="002E0ECF"/>
    <w:rsid w:val="002E14CE"/>
    <w:rsid w:val="002E1A5D"/>
    <w:rsid w:val="002E2F95"/>
    <w:rsid w:val="002E608D"/>
    <w:rsid w:val="002F00DB"/>
    <w:rsid w:val="002F05CF"/>
    <w:rsid w:val="002F148D"/>
    <w:rsid w:val="002F220B"/>
    <w:rsid w:val="002F498B"/>
    <w:rsid w:val="002F5ACE"/>
    <w:rsid w:val="002F6256"/>
    <w:rsid w:val="002F654C"/>
    <w:rsid w:val="002F6EF6"/>
    <w:rsid w:val="002F7242"/>
    <w:rsid w:val="00300A84"/>
    <w:rsid w:val="00302345"/>
    <w:rsid w:val="00303EEA"/>
    <w:rsid w:val="00304254"/>
    <w:rsid w:val="003054E6"/>
    <w:rsid w:val="003076B1"/>
    <w:rsid w:val="003108CD"/>
    <w:rsid w:val="00310A45"/>
    <w:rsid w:val="003114E2"/>
    <w:rsid w:val="003154ED"/>
    <w:rsid w:val="0031592C"/>
    <w:rsid w:val="00316966"/>
    <w:rsid w:val="00320FBC"/>
    <w:rsid w:val="0032533E"/>
    <w:rsid w:val="00327572"/>
    <w:rsid w:val="0032784D"/>
    <w:rsid w:val="003311C2"/>
    <w:rsid w:val="00331B1E"/>
    <w:rsid w:val="0033273B"/>
    <w:rsid w:val="00332823"/>
    <w:rsid w:val="00334891"/>
    <w:rsid w:val="00334894"/>
    <w:rsid w:val="00337FBC"/>
    <w:rsid w:val="00340906"/>
    <w:rsid w:val="003409A1"/>
    <w:rsid w:val="003418DA"/>
    <w:rsid w:val="00341D5D"/>
    <w:rsid w:val="00344796"/>
    <w:rsid w:val="00345CDE"/>
    <w:rsid w:val="0035036C"/>
    <w:rsid w:val="00360FE7"/>
    <w:rsid w:val="00364E19"/>
    <w:rsid w:val="00365492"/>
    <w:rsid w:val="00365FA3"/>
    <w:rsid w:val="00370AEE"/>
    <w:rsid w:val="003721E1"/>
    <w:rsid w:val="003723AB"/>
    <w:rsid w:val="00372A35"/>
    <w:rsid w:val="003735BB"/>
    <w:rsid w:val="0037399B"/>
    <w:rsid w:val="00373E20"/>
    <w:rsid w:val="00374E97"/>
    <w:rsid w:val="00374EAE"/>
    <w:rsid w:val="00377362"/>
    <w:rsid w:val="0037778D"/>
    <w:rsid w:val="00377F7F"/>
    <w:rsid w:val="003850C7"/>
    <w:rsid w:val="00385146"/>
    <w:rsid w:val="00385214"/>
    <w:rsid w:val="00385D76"/>
    <w:rsid w:val="003876F5"/>
    <w:rsid w:val="003932D6"/>
    <w:rsid w:val="00393D98"/>
    <w:rsid w:val="0039487A"/>
    <w:rsid w:val="00397049"/>
    <w:rsid w:val="00397925"/>
    <w:rsid w:val="003A0E75"/>
    <w:rsid w:val="003A1748"/>
    <w:rsid w:val="003A4B58"/>
    <w:rsid w:val="003A6BCA"/>
    <w:rsid w:val="003A7538"/>
    <w:rsid w:val="003A756D"/>
    <w:rsid w:val="003B1D3D"/>
    <w:rsid w:val="003B2AC4"/>
    <w:rsid w:val="003B3207"/>
    <w:rsid w:val="003B5994"/>
    <w:rsid w:val="003B72E5"/>
    <w:rsid w:val="003B7DA0"/>
    <w:rsid w:val="003C063F"/>
    <w:rsid w:val="003C08ED"/>
    <w:rsid w:val="003C0E3C"/>
    <w:rsid w:val="003C1346"/>
    <w:rsid w:val="003C3750"/>
    <w:rsid w:val="003C5BD7"/>
    <w:rsid w:val="003C6B47"/>
    <w:rsid w:val="003D1CF6"/>
    <w:rsid w:val="003D3F36"/>
    <w:rsid w:val="003D4BAB"/>
    <w:rsid w:val="003D4DA9"/>
    <w:rsid w:val="003D63B4"/>
    <w:rsid w:val="003D695D"/>
    <w:rsid w:val="003E182B"/>
    <w:rsid w:val="003E2B29"/>
    <w:rsid w:val="003E3D2C"/>
    <w:rsid w:val="003E4DCD"/>
    <w:rsid w:val="003E62C5"/>
    <w:rsid w:val="003E6FE2"/>
    <w:rsid w:val="003E73D9"/>
    <w:rsid w:val="003F1547"/>
    <w:rsid w:val="004012B8"/>
    <w:rsid w:val="004019BA"/>
    <w:rsid w:val="00403290"/>
    <w:rsid w:val="0040720B"/>
    <w:rsid w:val="0040720D"/>
    <w:rsid w:val="00407908"/>
    <w:rsid w:val="00407BCF"/>
    <w:rsid w:val="00407DF1"/>
    <w:rsid w:val="004118E8"/>
    <w:rsid w:val="004122B2"/>
    <w:rsid w:val="00424333"/>
    <w:rsid w:val="00425BCC"/>
    <w:rsid w:val="00425D01"/>
    <w:rsid w:val="00425FE6"/>
    <w:rsid w:val="004265C0"/>
    <w:rsid w:val="00430AD0"/>
    <w:rsid w:val="004320B7"/>
    <w:rsid w:val="0043331C"/>
    <w:rsid w:val="004354A3"/>
    <w:rsid w:val="004362B9"/>
    <w:rsid w:val="004363FC"/>
    <w:rsid w:val="00436686"/>
    <w:rsid w:val="00437544"/>
    <w:rsid w:val="004404BB"/>
    <w:rsid w:val="00440F75"/>
    <w:rsid w:val="0044153E"/>
    <w:rsid w:val="00441DBA"/>
    <w:rsid w:val="00443FE9"/>
    <w:rsid w:val="0044411F"/>
    <w:rsid w:val="00444BA5"/>
    <w:rsid w:val="004455B8"/>
    <w:rsid w:val="00447958"/>
    <w:rsid w:val="00447CE3"/>
    <w:rsid w:val="0045047C"/>
    <w:rsid w:val="004518FC"/>
    <w:rsid w:val="00452206"/>
    <w:rsid w:val="004524E7"/>
    <w:rsid w:val="004527FA"/>
    <w:rsid w:val="0045282B"/>
    <w:rsid w:val="004528CF"/>
    <w:rsid w:val="00453E6A"/>
    <w:rsid w:val="004576E0"/>
    <w:rsid w:val="00457B5B"/>
    <w:rsid w:val="00457E1D"/>
    <w:rsid w:val="00461766"/>
    <w:rsid w:val="00463728"/>
    <w:rsid w:val="004672BA"/>
    <w:rsid w:val="0046761D"/>
    <w:rsid w:val="004757E2"/>
    <w:rsid w:val="00475885"/>
    <w:rsid w:val="004765BC"/>
    <w:rsid w:val="004773F8"/>
    <w:rsid w:val="00477549"/>
    <w:rsid w:val="004808FD"/>
    <w:rsid w:val="004827CA"/>
    <w:rsid w:val="00482BCF"/>
    <w:rsid w:val="0048338A"/>
    <w:rsid w:val="00483BCA"/>
    <w:rsid w:val="004850E1"/>
    <w:rsid w:val="0048661B"/>
    <w:rsid w:val="0048794F"/>
    <w:rsid w:val="00490A9D"/>
    <w:rsid w:val="00491499"/>
    <w:rsid w:val="00496BCD"/>
    <w:rsid w:val="004976CD"/>
    <w:rsid w:val="00497B33"/>
    <w:rsid w:val="004A2CA4"/>
    <w:rsid w:val="004A38F4"/>
    <w:rsid w:val="004A3EAE"/>
    <w:rsid w:val="004A46FE"/>
    <w:rsid w:val="004A5244"/>
    <w:rsid w:val="004A5C83"/>
    <w:rsid w:val="004A74F1"/>
    <w:rsid w:val="004B0A94"/>
    <w:rsid w:val="004B1C6C"/>
    <w:rsid w:val="004B340B"/>
    <w:rsid w:val="004B3511"/>
    <w:rsid w:val="004B351C"/>
    <w:rsid w:val="004B3BD7"/>
    <w:rsid w:val="004B42A3"/>
    <w:rsid w:val="004C15E1"/>
    <w:rsid w:val="004C1617"/>
    <w:rsid w:val="004C305D"/>
    <w:rsid w:val="004C323A"/>
    <w:rsid w:val="004C765E"/>
    <w:rsid w:val="004D0113"/>
    <w:rsid w:val="004D35ED"/>
    <w:rsid w:val="004D4EBD"/>
    <w:rsid w:val="004D5069"/>
    <w:rsid w:val="004D654B"/>
    <w:rsid w:val="004D67CE"/>
    <w:rsid w:val="004D7931"/>
    <w:rsid w:val="004E08E0"/>
    <w:rsid w:val="004E1BBC"/>
    <w:rsid w:val="004E2099"/>
    <w:rsid w:val="004E4327"/>
    <w:rsid w:val="004E5223"/>
    <w:rsid w:val="004E5AA9"/>
    <w:rsid w:val="004E6725"/>
    <w:rsid w:val="004E7DE4"/>
    <w:rsid w:val="004F1C3B"/>
    <w:rsid w:val="004F1FCF"/>
    <w:rsid w:val="004F7D45"/>
    <w:rsid w:val="00500035"/>
    <w:rsid w:val="005017B7"/>
    <w:rsid w:val="0050385E"/>
    <w:rsid w:val="00504B96"/>
    <w:rsid w:val="00505AEC"/>
    <w:rsid w:val="00505B4E"/>
    <w:rsid w:val="00505BA5"/>
    <w:rsid w:val="00506D4C"/>
    <w:rsid w:val="005103C2"/>
    <w:rsid w:val="00513C99"/>
    <w:rsid w:val="005144BB"/>
    <w:rsid w:val="00516799"/>
    <w:rsid w:val="0051791D"/>
    <w:rsid w:val="00522C00"/>
    <w:rsid w:val="00522DE6"/>
    <w:rsid w:val="00524B16"/>
    <w:rsid w:val="005307FC"/>
    <w:rsid w:val="00531256"/>
    <w:rsid w:val="00531815"/>
    <w:rsid w:val="00531B37"/>
    <w:rsid w:val="0053277C"/>
    <w:rsid w:val="00534FDF"/>
    <w:rsid w:val="0053582E"/>
    <w:rsid w:val="00540F0C"/>
    <w:rsid w:val="005456C9"/>
    <w:rsid w:val="00545D72"/>
    <w:rsid w:val="0054776A"/>
    <w:rsid w:val="00547BBC"/>
    <w:rsid w:val="005514C8"/>
    <w:rsid w:val="00554939"/>
    <w:rsid w:val="00554A21"/>
    <w:rsid w:val="00557FDF"/>
    <w:rsid w:val="00563904"/>
    <w:rsid w:val="00563EA5"/>
    <w:rsid w:val="005643E3"/>
    <w:rsid w:val="00565443"/>
    <w:rsid w:val="00566961"/>
    <w:rsid w:val="005674C0"/>
    <w:rsid w:val="005675BA"/>
    <w:rsid w:val="00567D94"/>
    <w:rsid w:val="00567F57"/>
    <w:rsid w:val="00571CAF"/>
    <w:rsid w:val="00571E3F"/>
    <w:rsid w:val="00572EAE"/>
    <w:rsid w:val="00573C68"/>
    <w:rsid w:val="00577447"/>
    <w:rsid w:val="00577E06"/>
    <w:rsid w:val="005804A8"/>
    <w:rsid w:val="005831FA"/>
    <w:rsid w:val="00584683"/>
    <w:rsid w:val="00585253"/>
    <w:rsid w:val="0058556F"/>
    <w:rsid w:val="00586494"/>
    <w:rsid w:val="00587A44"/>
    <w:rsid w:val="00592952"/>
    <w:rsid w:val="0059396B"/>
    <w:rsid w:val="005940D4"/>
    <w:rsid w:val="0059701D"/>
    <w:rsid w:val="005A1F8D"/>
    <w:rsid w:val="005A29F4"/>
    <w:rsid w:val="005A2A75"/>
    <w:rsid w:val="005A3B17"/>
    <w:rsid w:val="005A42D1"/>
    <w:rsid w:val="005A441B"/>
    <w:rsid w:val="005A516C"/>
    <w:rsid w:val="005B61C5"/>
    <w:rsid w:val="005B7CDC"/>
    <w:rsid w:val="005C0A84"/>
    <w:rsid w:val="005C11D4"/>
    <w:rsid w:val="005C158B"/>
    <w:rsid w:val="005C18BD"/>
    <w:rsid w:val="005C6B5A"/>
    <w:rsid w:val="005D1915"/>
    <w:rsid w:val="005D4704"/>
    <w:rsid w:val="005D498C"/>
    <w:rsid w:val="005D4F87"/>
    <w:rsid w:val="005D51C2"/>
    <w:rsid w:val="005D7CB1"/>
    <w:rsid w:val="005E011B"/>
    <w:rsid w:val="005E0202"/>
    <w:rsid w:val="005E0E70"/>
    <w:rsid w:val="005E1698"/>
    <w:rsid w:val="005E3E80"/>
    <w:rsid w:val="005E42EF"/>
    <w:rsid w:val="005E4405"/>
    <w:rsid w:val="005E50D3"/>
    <w:rsid w:val="005E5847"/>
    <w:rsid w:val="005E6309"/>
    <w:rsid w:val="005E6B69"/>
    <w:rsid w:val="005F2B90"/>
    <w:rsid w:val="005F5364"/>
    <w:rsid w:val="005F55C4"/>
    <w:rsid w:val="005F5EB4"/>
    <w:rsid w:val="00600445"/>
    <w:rsid w:val="006028A7"/>
    <w:rsid w:val="00602FA1"/>
    <w:rsid w:val="0060328B"/>
    <w:rsid w:val="00604324"/>
    <w:rsid w:val="006048F0"/>
    <w:rsid w:val="006058B2"/>
    <w:rsid w:val="0061050D"/>
    <w:rsid w:val="00611246"/>
    <w:rsid w:val="00611D6A"/>
    <w:rsid w:val="006137C7"/>
    <w:rsid w:val="00613851"/>
    <w:rsid w:val="00613C5D"/>
    <w:rsid w:val="00617956"/>
    <w:rsid w:val="00620C01"/>
    <w:rsid w:val="00621414"/>
    <w:rsid w:val="006240B9"/>
    <w:rsid w:val="006249C8"/>
    <w:rsid w:val="0063089E"/>
    <w:rsid w:val="00632684"/>
    <w:rsid w:val="00634B6A"/>
    <w:rsid w:val="0063746F"/>
    <w:rsid w:val="006377B5"/>
    <w:rsid w:val="00640653"/>
    <w:rsid w:val="006414B9"/>
    <w:rsid w:val="006416AF"/>
    <w:rsid w:val="006434B8"/>
    <w:rsid w:val="00645A1D"/>
    <w:rsid w:val="0064667C"/>
    <w:rsid w:val="006476A1"/>
    <w:rsid w:val="006519A2"/>
    <w:rsid w:val="006561EB"/>
    <w:rsid w:val="0065798F"/>
    <w:rsid w:val="00657F0B"/>
    <w:rsid w:val="00660E30"/>
    <w:rsid w:val="00663C87"/>
    <w:rsid w:val="0066420D"/>
    <w:rsid w:val="00665180"/>
    <w:rsid w:val="00665B06"/>
    <w:rsid w:val="006660DD"/>
    <w:rsid w:val="00672012"/>
    <w:rsid w:val="0067712F"/>
    <w:rsid w:val="00685B5B"/>
    <w:rsid w:val="0068611C"/>
    <w:rsid w:val="006873EA"/>
    <w:rsid w:val="0069377A"/>
    <w:rsid w:val="006963A2"/>
    <w:rsid w:val="006968F2"/>
    <w:rsid w:val="006A02F3"/>
    <w:rsid w:val="006A0766"/>
    <w:rsid w:val="006A0DF4"/>
    <w:rsid w:val="006A1B73"/>
    <w:rsid w:val="006A3847"/>
    <w:rsid w:val="006A3B54"/>
    <w:rsid w:val="006A489D"/>
    <w:rsid w:val="006A6810"/>
    <w:rsid w:val="006B1716"/>
    <w:rsid w:val="006B2C56"/>
    <w:rsid w:val="006B3714"/>
    <w:rsid w:val="006B4AE7"/>
    <w:rsid w:val="006C1572"/>
    <w:rsid w:val="006C3706"/>
    <w:rsid w:val="006C4928"/>
    <w:rsid w:val="006C564B"/>
    <w:rsid w:val="006C6A81"/>
    <w:rsid w:val="006C6B7F"/>
    <w:rsid w:val="006C7C11"/>
    <w:rsid w:val="006D04CB"/>
    <w:rsid w:val="006D0730"/>
    <w:rsid w:val="006D106F"/>
    <w:rsid w:val="006D1093"/>
    <w:rsid w:val="006D3402"/>
    <w:rsid w:val="006D55CA"/>
    <w:rsid w:val="006D6323"/>
    <w:rsid w:val="006D71A0"/>
    <w:rsid w:val="006D7CD3"/>
    <w:rsid w:val="006E1353"/>
    <w:rsid w:val="006E3C21"/>
    <w:rsid w:val="006E43DC"/>
    <w:rsid w:val="006E4AEE"/>
    <w:rsid w:val="006E5338"/>
    <w:rsid w:val="006E7EB9"/>
    <w:rsid w:val="006F5173"/>
    <w:rsid w:val="00700973"/>
    <w:rsid w:val="00701694"/>
    <w:rsid w:val="0070577D"/>
    <w:rsid w:val="00711541"/>
    <w:rsid w:val="00711A17"/>
    <w:rsid w:val="00712DDB"/>
    <w:rsid w:val="00713F66"/>
    <w:rsid w:val="00715943"/>
    <w:rsid w:val="007166A8"/>
    <w:rsid w:val="00717800"/>
    <w:rsid w:val="007226A8"/>
    <w:rsid w:val="00722884"/>
    <w:rsid w:val="00723FD7"/>
    <w:rsid w:val="007240E8"/>
    <w:rsid w:val="00726F15"/>
    <w:rsid w:val="00727C40"/>
    <w:rsid w:val="007302F3"/>
    <w:rsid w:val="007310AF"/>
    <w:rsid w:val="00731373"/>
    <w:rsid w:val="00732F35"/>
    <w:rsid w:val="007335D5"/>
    <w:rsid w:val="0073450A"/>
    <w:rsid w:val="007345D2"/>
    <w:rsid w:val="00734C49"/>
    <w:rsid w:val="0073683D"/>
    <w:rsid w:val="00737A82"/>
    <w:rsid w:val="007406ED"/>
    <w:rsid w:val="007417E9"/>
    <w:rsid w:val="0074210D"/>
    <w:rsid w:val="00743110"/>
    <w:rsid w:val="00750650"/>
    <w:rsid w:val="00751F6A"/>
    <w:rsid w:val="00752248"/>
    <w:rsid w:val="007530DB"/>
    <w:rsid w:val="00753737"/>
    <w:rsid w:val="00755CB0"/>
    <w:rsid w:val="00757038"/>
    <w:rsid w:val="00761EDD"/>
    <w:rsid w:val="007620E4"/>
    <w:rsid w:val="00762233"/>
    <w:rsid w:val="00762ADA"/>
    <w:rsid w:val="007638BC"/>
    <w:rsid w:val="0077027C"/>
    <w:rsid w:val="00770B61"/>
    <w:rsid w:val="007716AE"/>
    <w:rsid w:val="0077491C"/>
    <w:rsid w:val="00775358"/>
    <w:rsid w:val="007758D9"/>
    <w:rsid w:val="00775DEF"/>
    <w:rsid w:val="00776A22"/>
    <w:rsid w:val="0078452E"/>
    <w:rsid w:val="00785422"/>
    <w:rsid w:val="00786294"/>
    <w:rsid w:val="007904F4"/>
    <w:rsid w:val="00794750"/>
    <w:rsid w:val="007954D9"/>
    <w:rsid w:val="0079697F"/>
    <w:rsid w:val="00797E11"/>
    <w:rsid w:val="007A1983"/>
    <w:rsid w:val="007A3C2A"/>
    <w:rsid w:val="007B05EF"/>
    <w:rsid w:val="007B1034"/>
    <w:rsid w:val="007B20B8"/>
    <w:rsid w:val="007B39AA"/>
    <w:rsid w:val="007B39D1"/>
    <w:rsid w:val="007B3DEE"/>
    <w:rsid w:val="007B64DF"/>
    <w:rsid w:val="007B6A03"/>
    <w:rsid w:val="007C02C1"/>
    <w:rsid w:val="007C0780"/>
    <w:rsid w:val="007C26CD"/>
    <w:rsid w:val="007C3FA4"/>
    <w:rsid w:val="007C4946"/>
    <w:rsid w:val="007C5B0D"/>
    <w:rsid w:val="007C6D79"/>
    <w:rsid w:val="007D0374"/>
    <w:rsid w:val="007D1614"/>
    <w:rsid w:val="007D28FC"/>
    <w:rsid w:val="007D7234"/>
    <w:rsid w:val="007E085B"/>
    <w:rsid w:val="007E1091"/>
    <w:rsid w:val="007E2948"/>
    <w:rsid w:val="007E4BFC"/>
    <w:rsid w:val="007E612F"/>
    <w:rsid w:val="007F2C5D"/>
    <w:rsid w:val="007F2F69"/>
    <w:rsid w:val="007F3538"/>
    <w:rsid w:val="007F363F"/>
    <w:rsid w:val="007F752F"/>
    <w:rsid w:val="00801DA8"/>
    <w:rsid w:val="00801E63"/>
    <w:rsid w:val="00805059"/>
    <w:rsid w:val="00805A34"/>
    <w:rsid w:val="00805B91"/>
    <w:rsid w:val="00805DA4"/>
    <w:rsid w:val="008064BB"/>
    <w:rsid w:val="008110C9"/>
    <w:rsid w:val="00814824"/>
    <w:rsid w:val="00815195"/>
    <w:rsid w:val="008156E3"/>
    <w:rsid w:val="00816DB2"/>
    <w:rsid w:val="008202FF"/>
    <w:rsid w:val="00823472"/>
    <w:rsid w:val="008266F7"/>
    <w:rsid w:val="00826DCB"/>
    <w:rsid w:val="008329B3"/>
    <w:rsid w:val="008330E2"/>
    <w:rsid w:val="00833C59"/>
    <w:rsid w:val="00833E0C"/>
    <w:rsid w:val="00836991"/>
    <w:rsid w:val="00837D5A"/>
    <w:rsid w:val="00840446"/>
    <w:rsid w:val="00841FCF"/>
    <w:rsid w:val="00843DAC"/>
    <w:rsid w:val="008445BC"/>
    <w:rsid w:val="00844AD1"/>
    <w:rsid w:val="00845338"/>
    <w:rsid w:val="00846B45"/>
    <w:rsid w:val="00850A66"/>
    <w:rsid w:val="008546F3"/>
    <w:rsid w:val="0085528E"/>
    <w:rsid w:val="00855CCF"/>
    <w:rsid w:val="008569D9"/>
    <w:rsid w:val="00856E52"/>
    <w:rsid w:val="00860ECC"/>
    <w:rsid w:val="00861FE3"/>
    <w:rsid w:val="00864790"/>
    <w:rsid w:val="00864C43"/>
    <w:rsid w:val="0087039C"/>
    <w:rsid w:val="008707A3"/>
    <w:rsid w:val="008712FF"/>
    <w:rsid w:val="00872F02"/>
    <w:rsid w:val="008751FA"/>
    <w:rsid w:val="00876E85"/>
    <w:rsid w:val="008778E4"/>
    <w:rsid w:val="00877C1C"/>
    <w:rsid w:val="0088015C"/>
    <w:rsid w:val="00881274"/>
    <w:rsid w:val="00881B3C"/>
    <w:rsid w:val="008823DC"/>
    <w:rsid w:val="008830C8"/>
    <w:rsid w:val="008841EF"/>
    <w:rsid w:val="0088444E"/>
    <w:rsid w:val="00896368"/>
    <w:rsid w:val="00896622"/>
    <w:rsid w:val="00896F43"/>
    <w:rsid w:val="008A017E"/>
    <w:rsid w:val="008A215E"/>
    <w:rsid w:val="008A45D7"/>
    <w:rsid w:val="008A6022"/>
    <w:rsid w:val="008A6B92"/>
    <w:rsid w:val="008A6F47"/>
    <w:rsid w:val="008B0AF4"/>
    <w:rsid w:val="008B55D9"/>
    <w:rsid w:val="008B597A"/>
    <w:rsid w:val="008B6B9B"/>
    <w:rsid w:val="008B7B7F"/>
    <w:rsid w:val="008C0D0C"/>
    <w:rsid w:val="008C1203"/>
    <w:rsid w:val="008C2463"/>
    <w:rsid w:val="008C2A62"/>
    <w:rsid w:val="008C2DB5"/>
    <w:rsid w:val="008C316E"/>
    <w:rsid w:val="008C3AD9"/>
    <w:rsid w:val="008C585D"/>
    <w:rsid w:val="008C5D47"/>
    <w:rsid w:val="008C69F6"/>
    <w:rsid w:val="008C781A"/>
    <w:rsid w:val="008C7CC2"/>
    <w:rsid w:val="008D1514"/>
    <w:rsid w:val="008D2C50"/>
    <w:rsid w:val="008D2F4E"/>
    <w:rsid w:val="008D4060"/>
    <w:rsid w:val="008D6B44"/>
    <w:rsid w:val="008E101E"/>
    <w:rsid w:val="008E16A4"/>
    <w:rsid w:val="008E1921"/>
    <w:rsid w:val="008E1A98"/>
    <w:rsid w:val="008E1CBA"/>
    <w:rsid w:val="008E2254"/>
    <w:rsid w:val="008E327D"/>
    <w:rsid w:val="008E33BD"/>
    <w:rsid w:val="008E4345"/>
    <w:rsid w:val="008E4349"/>
    <w:rsid w:val="008E459A"/>
    <w:rsid w:val="008E5350"/>
    <w:rsid w:val="008E55F9"/>
    <w:rsid w:val="008E5666"/>
    <w:rsid w:val="008F6547"/>
    <w:rsid w:val="00900DAC"/>
    <w:rsid w:val="009025BC"/>
    <w:rsid w:val="009029BF"/>
    <w:rsid w:val="00903565"/>
    <w:rsid w:val="00903917"/>
    <w:rsid w:val="0090459C"/>
    <w:rsid w:val="00904E3A"/>
    <w:rsid w:val="00905BB9"/>
    <w:rsid w:val="00906693"/>
    <w:rsid w:val="00907C84"/>
    <w:rsid w:val="00910114"/>
    <w:rsid w:val="009110E1"/>
    <w:rsid w:val="009112CC"/>
    <w:rsid w:val="00911643"/>
    <w:rsid w:val="00912AF4"/>
    <w:rsid w:val="00913BA4"/>
    <w:rsid w:val="00915129"/>
    <w:rsid w:val="009153FF"/>
    <w:rsid w:val="009169FB"/>
    <w:rsid w:val="00920D4D"/>
    <w:rsid w:val="00924C2A"/>
    <w:rsid w:val="0092504B"/>
    <w:rsid w:val="00925FFF"/>
    <w:rsid w:val="00926595"/>
    <w:rsid w:val="009274D2"/>
    <w:rsid w:val="00930A34"/>
    <w:rsid w:val="00930F70"/>
    <w:rsid w:val="009335EE"/>
    <w:rsid w:val="009343DB"/>
    <w:rsid w:val="00935649"/>
    <w:rsid w:val="0093595A"/>
    <w:rsid w:val="00942316"/>
    <w:rsid w:val="00942E81"/>
    <w:rsid w:val="00943071"/>
    <w:rsid w:val="009446C1"/>
    <w:rsid w:val="009448D3"/>
    <w:rsid w:val="00944D47"/>
    <w:rsid w:val="009461F4"/>
    <w:rsid w:val="00946A22"/>
    <w:rsid w:val="00950869"/>
    <w:rsid w:val="00951A48"/>
    <w:rsid w:val="00951B7E"/>
    <w:rsid w:val="00953021"/>
    <w:rsid w:val="009549D2"/>
    <w:rsid w:val="00954D9D"/>
    <w:rsid w:val="009556AC"/>
    <w:rsid w:val="00955A0E"/>
    <w:rsid w:val="00956099"/>
    <w:rsid w:val="00957E9F"/>
    <w:rsid w:val="00960562"/>
    <w:rsid w:val="0096081C"/>
    <w:rsid w:val="00964A12"/>
    <w:rsid w:val="00964D86"/>
    <w:rsid w:val="00967B25"/>
    <w:rsid w:val="009705CF"/>
    <w:rsid w:val="009709E5"/>
    <w:rsid w:val="009741E3"/>
    <w:rsid w:val="00976A00"/>
    <w:rsid w:val="00980CBE"/>
    <w:rsid w:val="00981007"/>
    <w:rsid w:val="0098752B"/>
    <w:rsid w:val="0099180C"/>
    <w:rsid w:val="00991DEC"/>
    <w:rsid w:val="00993679"/>
    <w:rsid w:val="00994843"/>
    <w:rsid w:val="00996AAE"/>
    <w:rsid w:val="00997905"/>
    <w:rsid w:val="009A00D7"/>
    <w:rsid w:val="009A082D"/>
    <w:rsid w:val="009A096F"/>
    <w:rsid w:val="009A252D"/>
    <w:rsid w:val="009A4810"/>
    <w:rsid w:val="009A52F6"/>
    <w:rsid w:val="009A6217"/>
    <w:rsid w:val="009A666E"/>
    <w:rsid w:val="009A69D1"/>
    <w:rsid w:val="009A742A"/>
    <w:rsid w:val="009B2B29"/>
    <w:rsid w:val="009B2C4C"/>
    <w:rsid w:val="009C36AE"/>
    <w:rsid w:val="009C44AB"/>
    <w:rsid w:val="009C5D1D"/>
    <w:rsid w:val="009C7A7F"/>
    <w:rsid w:val="009D27C0"/>
    <w:rsid w:val="009D5022"/>
    <w:rsid w:val="009D6FEA"/>
    <w:rsid w:val="009D7977"/>
    <w:rsid w:val="009D7A0E"/>
    <w:rsid w:val="009D7BCD"/>
    <w:rsid w:val="009E016C"/>
    <w:rsid w:val="009E254F"/>
    <w:rsid w:val="009E2CDD"/>
    <w:rsid w:val="009E52DB"/>
    <w:rsid w:val="009E5E1F"/>
    <w:rsid w:val="009E5EC1"/>
    <w:rsid w:val="009E63F6"/>
    <w:rsid w:val="009E6E13"/>
    <w:rsid w:val="009E7741"/>
    <w:rsid w:val="009F0639"/>
    <w:rsid w:val="009F0833"/>
    <w:rsid w:val="009F2B26"/>
    <w:rsid w:val="009F3980"/>
    <w:rsid w:val="009F43D3"/>
    <w:rsid w:val="00A013A7"/>
    <w:rsid w:val="00A01C51"/>
    <w:rsid w:val="00A0210D"/>
    <w:rsid w:val="00A0213A"/>
    <w:rsid w:val="00A02B5D"/>
    <w:rsid w:val="00A03B48"/>
    <w:rsid w:val="00A03E1B"/>
    <w:rsid w:val="00A0579A"/>
    <w:rsid w:val="00A057A4"/>
    <w:rsid w:val="00A0588A"/>
    <w:rsid w:val="00A063D9"/>
    <w:rsid w:val="00A1017E"/>
    <w:rsid w:val="00A11AD8"/>
    <w:rsid w:val="00A12932"/>
    <w:rsid w:val="00A13611"/>
    <w:rsid w:val="00A1381A"/>
    <w:rsid w:val="00A1699C"/>
    <w:rsid w:val="00A17CC8"/>
    <w:rsid w:val="00A20D5F"/>
    <w:rsid w:val="00A215CB"/>
    <w:rsid w:val="00A2366B"/>
    <w:rsid w:val="00A25732"/>
    <w:rsid w:val="00A262A6"/>
    <w:rsid w:val="00A27326"/>
    <w:rsid w:val="00A279C4"/>
    <w:rsid w:val="00A31D49"/>
    <w:rsid w:val="00A32E38"/>
    <w:rsid w:val="00A40D96"/>
    <w:rsid w:val="00A4486C"/>
    <w:rsid w:val="00A4498A"/>
    <w:rsid w:val="00A45E3E"/>
    <w:rsid w:val="00A460E8"/>
    <w:rsid w:val="00A507E5"/>
    <w:rsid w:val="00A50842"/>
    <w:rsid w:val="00A511F4"/>
    <w:rsid w:val="00A51C09"/>
    <w:rsid w:val="00A51FE1"/>
    <w:rsid w:val="00A52CC4"/>
    <w:rsid w:val="00A56107"/>
    <w:rsid w:val="00A56A9D"/>
    <w:rsid w:val="00A579ED"/>
    <w:rsid w:val="00A60A46"/>
    <w:rsid w:val="00A625C2"/>
    <w:rsid w:val="00A62EA3"/>
    <w:rsid w:val="00A62EBB"/>
    <w:rsid w:val="00A643AB"/>
    <w:rsid w:val="00A64973"/>
    <w:rsid w:val="00A65AAE"/>
    <w:rsid w:val="00A66720"/>
    <w:rsid w:val="00A700F5"/>
    <w:rsid w:val="00A708F3"/>
    <w:rsid w:val="00A73355"/>
    <w:rsid w:val="00A7444A"/>
    <w:rsid w:val="00A762F1"/>
    <w:rsid w:val="00A767E3"/>
    <w:rsid w:val="00A76D9B"/>
    <w:rsid w:val="00A770F3"/>
    <w:rsid w:val="00A778A7"/>
    <w:rsid w:val="00A80830"/>
    <w:rsid w:val="00A8260F"/>
    <w:rsid w:val="00A8288D"/>
    <w:rsid w:val="00A8318B"/>
    <w:rsid w:val="00A84219"/>
    <w:rsid w:val="00A858FC"/>
    <w:rsid w:val="00A87730"/>
    <w:rsid w:val="00A93029"/>
    <w:rsid w:val="00A94B81"/>
    <w:rsid w:val="00AA287A"/>
    <w:rsid w:val="00AA3F08"/>
    <w:rsid w:val="00AA6E17"/>
    <w:rsid w:val="00AB036A"/>
    <w:rsid w:val="00AB0F13"/>
    <w:rsid w:val="00AB1266"/>
    <w:rsid w:val="00AB2B9B"/>
    <w:rsid w:val="00AB3689"/>
    <w:rsid w:val="00AB5DB5"/>
    <w:rsid w:val="00AB6EB4"/>
    <w:rsid w:val="00AC17E8"/>
    <w:rsid w:val="00AC262B"/>
    <w:rsid w:val="00AC3456"/>
    <w:rsid w:val="00AC4CE0"/>
    <w:rsid w:val="00AD281C"/>
    <w:rsid w:val="00AD4637"/>
    <w:rsid w:val="00AD47F0"/>
    <w:rsid w:val="00AD6000"/>
    <w:rsid w:val="00AD7DDD"/>
    <w:rsid w:val="00AD7E30"/>
    <w:rsid w:val="00AE01B3"/>
    <w:rsid w:val="00AE0967"/>
    <w:rsid w:val="00AE0DB4"/>
    <w:rsid w:val="00AE125B"/>
    <w:rsid w:val="00AE676D"/>
    <w:rsid w:val="00AF1B3A"/>
    <w:rsid w:val="00AF22EE"/>
    <w:rsid w:val="00AF2E39"/>
    <w:rsid w:val="00AF39C4"/>
    <w:rsid w:val="00AF3C8A"/>
    <w:rsid w:val="00AF5261"/>
    <w:rsid w:val="00AF5D5D"/>
    <w:rsid w:val="00AF5D72"/>
    <w:rsid w:val="00AF6432"/>
    <w:rsid w:val="00AF6B74"/>
    <w:rsid w:val="00B003DE"/>
    <w:rsid w:val="00B01503"/>
    <w:rsid w:val="00B01E1C"/>
    <w:rsid w:val="00B028F0"/>
    <w:rsid w:val="00B03838"/>
    <w:rsid w:val="00B04A71"/>
    <w:rsid w:val="00B054BB"/>
    <w:rsid w:val="00B05EF5"/>
    <w:rsid w:val="00B06619"/>
    <w:rsid w:val="00B11B0C"/>
    <w:rsid w:val="00B13F3A"/>
    <w:rsid w:val="00B143EA"/>
    <w:rsid w:val="00B14B0F"/>
    <w:rsid w:val="00B15796"/>
    <w:rsid w:val="00B20D71"/>
    <w:rsid w:val="00B21637"/>
    <w:rsid w:val="00B227FE"/>
    <w:rsid w:val="00B23456"/>
    <w:rsid w:val="00B23B6B"/>
    <w:rsid w:val="00B241D9"/>
    <w:rsid w:val="00B2559A"/>
    <w:rsid w:val="00B25F18"/>
    <w:rsid w:val="00B264CD"/>
    <w:rsid w:val="00B307C7"/>
    <w:rsid w:val="00B30A9A"/>
    <w:rsid w:val="00B3213C"/>
    <w:rsid w:val="00B325DE"/>
    <w:rsid w:val="00B34790"/>
    <w:rsid w:val="00B3625A"/>
    <w:rsid w:val="00B369F8"/>
    <w:rsid w:val="00B37BE6"/>
    <w:rsid w:val="00B40B45"/>
    <w:rsid w:val="00B4376A"/>
    <w:rsid w:val="00B444B5"/>
    <w:rsid w:val="00B4632A"/>
    <w:rsid w:val="00B4676E"/>
    <w:rsid w:val="00B46D5F"/>
    <w:rsid w:val="00B5003B"/>
    <w:rsid w:val="00B507EC"/>
    <w:rsid w:val="00B51233"/>
    <w:rsid w:val="00B5240D"/>
    <w:rsid w:val="00B53D67"/>
    <w:rsid w:val="00B54C17"/>
    <w:rsid w:val="00B613CE"/>
    <w:rsid w:val="00B61500"/>
    <w:rsid w:val="00B63926"/>
    <w:rsid w:val="00B64613"/>
    <w:rsid w:val="00B65513"/>
    <w:rsid w:val="00B65C5F"/>
    <w:rsid w:val="00B71311"/>
    <w:rsid w:val="00B71537"/>
    <w:rsid w:val="00B71FBC"/>
    <w:rsid w:val="00B72554"/>
    <w:rsid w:val="00B73F80"/>
    <w:rsid w:val="00B80E4E"/>
    <w:rsid w:val="00B82796"/>
    <w:rsid w:val="00B82EE7"/>
    <w:rsid w:val="00B8351E"/>
    <w:rsid w:val="00B87627"/>
    <w:rsid w:val="00B902DF"/>
    <w:rsid w:val="00B91099"/>
    <w:rsid w:val="00B93030"/>
    <w:rsid w:val="00B956A5"/>
    <w:rsid w:val="00B95FE6"/>
    <w:rsid w:val="00BA14B1"/>
    <w:rsid w:val="00BA4028"/>
    <w:rsid w:val="00BA5698"/>
    <w:rsid w:val="00BB053E"/>
    <w:rsid w:val="00BB4C30"/>
    <w:rsid w:val="00BC1147"/>
    <w:rsid w:val="00BC307F"/>
    <w:rsid w:val="00BC354B"/>
    <w:rsid w:val="00BC4F82"/>
    <w:rsid w:val="00BC68F8"/>
    <w:rsid w:val="00BC7075"/>
    <w:rsid w:val="00BC71F1"/>
    <w:rsid w:val="00BD0B56"/>
    <w:rsid w:val="00BD15B9"/>
    <w:rsid w:val="00BD2617"/>
    <w:rsid w:val="00BD29B5"/>
    <w:rsid w:val="00BD6460"/>
    <w:rsid w:val="00BD7698"/>
    <w:rsid w:val="00BE0B78"/>
    <w:rsid w:val="00BE322B"/>
    <w:rsid w:val="00BE5136"/>
    <w:rsid w:val="00BE5FBD"/>
    <w:rsid w:val="00BF1629"/>
    <w:rsid w:val="00BF2049"/>
    <w:rsid w:val="00BF2455"/>
    <w:rsid w:val="00BF2605"/>
    <w:rsid w:val="00BF2F46"/>
    <w:rsid w:val="00BF3C97"/>
    <w:rsid w:val="00BF621D"/>
    <w:rsid w:val="00C02177"/>
    <w:rsid w:val="00C05D64"/>
    <w:rsid w:val="00C06743"/>
    <w:rsid w:val="00C10167"/>
    <w:rsid w:val="00C11FAE"/>
    <w:rsid w:val="00C14A6A"/>
    <w:rsid w:val="00C175D6"/>
    <w:rsid w:val="00C17CB9"/>
    <w:rsid w:val="00C2185F"/>
    <w:rsid w:val="00C219AA"/>
    <w:rsid w:val="00C2235F"/>
    <w:rsid w:val="00C2248D"/>
    <w:rsid w:val="00C227C6"/>
    <w:rsid w:val="00C242FF"/>
    <w:rsid w:val="00C262C7"/>
    <w:rsid w:val="00C26C3C"/>
    <w:rsid w:val="00C332F2"/>
    <w:rsid w:val="00C3438F"/>
    <w:rsid w:val="00C344B0"/>
    <w:rsid w:val="00C34EAC"/>
    <w:rsid w:val="00C35948"/>
    <w:rsid w:val="00C36112"/>
    <w:rsid w:val="00C371B5"/>
    <w:rsid w:val="00C374CC"/>
    <w:rsid w:val="00C3764B"/>
    <w:rsid w:val="00C40C08"/>
    <w:rsid w:val="00C41670"/>
    <w:rsid w:val="00C42BC1"/>
    <w:rsid w:val="00C43AB2"/>
    <w:rsid w:val="00C44A47"/>
    <w:rsid w:val="00C4547C"/>
    <w:rsid w:val="00C46335"/>
    <w:rsid w:val="00C468D3"/>
    <w:rsid w:val="00C500D2"/>
    <w:rsid w:val="00C52A2B"/>
    <w:rsid w:val="00C54F98"/>
    <w:rsid w:val="00C62968"/>
    <w:rsid w:val="00C62D08"/>
    <w:rsid w:val="00C6304C"/>
    <w:rsid w:val="00C63051"/>
    <w:rsid w:val="00C632BF"/>
    <w:rsid w:val="00C633F4"/>
    <w:rsid w:val="00C64904"/>
    <w:rsid w:val="00C64D93"/>
    <w:rsid w:val="00C74DDD"/>
    <w:rsid w:val="00C7704D"/>
    <w:rsid w:val="00C770D8"/>
    <w:rsid w:val="00C80A11"/>
    <w:rsid w:val="00C80FEC"/>
    <w:rsid w:val="00C82AD2"/>
    <w:rsid w:val="00C8609A"/>
    <w:rsid w:val="00C922BA"/>
    <w:rsid w:val="00C9517D"/>
    <w:rsid w:val="00C968AA"/>
    <w:rsid w:val="00C96C35"/>
    <w:rsid w:val="00CA1923"/>
    <w:rsid w:val="00CA1B58"/>
    <w:rsid w:val="00CA22EC"/>
    <w:rsid w:val="00CA72DE"/>
    <w:rsid w:val="00CB5213"/>
    <w:rsid w:val="00CB5448"/>
    <w:rsid w:val="00CB6003"/>
    <w:rsid w:val="00CB681F"/>
    <w:rsid w:val="00CB7094"/>
    <w:rsid w:val="00CB7D6E"/>
    <w:rsid w:val="00CB7EEA"/>
    <w:rsid w:val="00CC14F6"/>
    <w:rsid w:val="00CC1842"/>
    <w:rsid w:val="00CC57FF"/>
    <w:rsid w:val="00CC5945"/>
    <w:rsid w:val="00CC5976"/>
    <w:rsid w:val="00CC5DA8"/>
    <w:rsid w:val="00CC6047"/>
    <w:rsid w:val="00CC7CC9"/>
    <w:rsid w:val="00CD28EF"/>
    <w:rsid w:val="00CD6B70"/>
    <w:rsid w:val="00CD6E21"/>
    <w:rsid w:val="00CE4040"/>
    <w:rsid w:val="00CE659D"/>
    <w:rsid w:val="00CE7282"/>
    <w:rsid w:val="00CF0374"/>
    <w:rsid w:val="00CF225B"/>
    <w:rsid w:val="00CF2806"/>
    <w:rsid w:val="00CF53CA"/>
    <w:rsid w:val="00CF543E"/>
    <w:rsid w:val="00CF60B4"/>
    <w:rsid w:val="00CF67E8"/>
    <w:rsid w:val="00CF6D9F"/>
    <w:rsid w:val="00D00FEC"/>
    <w:rsid w:val="00D01836"/>
    <w:rsid w:val="00D0211B"/>
    <w:rsid w:val="00D0249D"/>
    <w:rsid w:val="00D028B7"/>
    <w:rsid w:val="00D02BD9"/>
    <w:rsid w:val="00D0343C"/>
    <w:rsid w:val="00D04B56"/>
    <w:rsid w:val="00D15DFF"/>
    <w:rsid w:val="00D17650"/>
    <w:rsid w:val="00D2148D"/>
    <w:rsid w:val="00D229A1"/>
    <w:rsid w:val="00D22E9E"/>
    <w:rsid w:val="00D23866"/>
    <w:rsid w:val="00D23BF3"/>
    <w:rsid w:val="00D240E4"/>
    <w:rsid w:val="00D24D0A"/>
    <w:rsid w:val="00D25D17"/>
    <w:rsid w:val="00D31441"/>
    <w:rsid w:val="00D33EC1"/>
    <w:rsid w:val="00D350F0"/>
    <w:rsid w:val="00D36B33"/>
    <w:rsid w:val="00D371A1"/>
    <w:rsid w:val="00D379CB"/>
    <w:rsid w:val="00D408F8"/>
    <w:rsid w:val="00D410AF"/>
    <w:rsid w:val="00D449EB"/>
    <w:rsid w:val="00D46A51"/>
    <w:rsid w:val="00D50112"/>
    <w:rsid w:val="00D5084F"/>
    <w:rsid w:val="00D54823"/>
    <w:rsid w:val="00D5585A"/>
    <w:rsid w:val="00D563DA"/>
    <w:rsid w:val="00D57E92"/>
    <w:rsid w:val="00D61636"/>
    <w:rsid w:val="00D6283B"/>
    <w:rsid w:val="00D651D5"/>
    <w:rsid w:val="00D7648E"/>
    <w:rsid w:val="00D768C8"/>
    <w:rsid w:val="00D81FA2"/>
    <w:rsid w:val="00D82090"/>
    <w:rsid w:val="00D82DE9"/>
    <w:rsid w:val="00D86826"/>
    <w:rsid w:val="00D86A2B"/>
    <w:rsid w:val="00D870FE"/>
    <w:rsid w:val="00D90371"/>
    <w:rsid w:val="00D91ECB"/>
    <w:rsid w:val="00D920EC"/>
    <w:rsid w:val="00D97520"/>
    <w:rsid w:val="00DA2711"/>
    <w:rsid w:val="00DA3418"/>
    <w:rsid w:val="00DA37DC"/>
    <w:rsid w:val="00DA495D"/>
    <w:rsid w:val="00DA56BE"/>
    <w:rsid w:val="00DA59BF"/>
    <w:rsid w:val="00DA6248"/>
    <w:rsid w:val="00DA708F"/>
    <w:rsid w:val="00DA7304"/>
    <w:rsid w:val="00DA7841"/>
    <w:rsid w:val="00DA7B61"/>
    <w:rsid w:val="00DB2AE1"/>
    <w:rsid w:val="00DB5A8F"/>
    <w:rsid w:val="00DB6ED5"/>
    <w:rsid w:val="00DC07D7"/>
    <w:rsid w:val="00DC1F2C"/>
    <w:rsid w:val="00DC280E"/>
    <w:rsid w:val="00DC326C"/>
    <w:rsid w:val="00DC39D9"/>
    <w:rsid w:val="00DC5E0C"/>
    <w:rsid w:val="00DC63EC"/>
    <w:rsid w:val="00DC6EBE"/>
    <w:rsid w:val="00DC7CCC"/>
    <w:rsid w:val="00DD2284"/>
    <w:rsid w:val="00DD258D"/>
    <w:rsid w:val="00DD2BB8"/>
    <w:rsid w:val="00DD3F0F"/>
    <w:rsid w:val="00DD3FFC"/>
    <w:rsid w:val="00DD5974"/>
    <w:rsid w:val="00DD61BB"/>
    <w:rsid w:val="00DD675A"/>
    <w:rsid w:val="00DD6D8D"/>
    <w:rsid w:val="00DE0293"/>
    <w:rsid w:val="00DE1A87"/>
    <w:rsid w:val="00DE2188"/>
    <w:rsid w:val="00DE2A73"/>
    <w:rsid w:val="00DE2CC6"/>
    <w:rsid w:val="00DE2F85"/>
    <w:rsid w:val="00DE47E7"/>
    <w:rsid w:val="00DE5A51"/>
    <w:rsid w:val="00DE65AD"/>
    <w:rsid w:val="00DE6873"/>
    <w:rsid w:val="00DE7F8B"/>
    <w:rsid w:val="00DF09C4"/>
    <w:rsid w:val="00DF240E"/>
    <w:rsid w:val="00DF6D06"/>
    <w:rsid w:val="00E0134A"/>
    <w:rsid w:val="00E042CB"/>
    <w:rsid w:val="00E069AD"/>
    <w:rsid w:val="00E07DD2"/>
    <w:rsid w:val="00E10D75"/>
    <w:rsid w:val="00E12142"/>
    <w:rsid w:val="00E13B22"/>
    <w:rsid w:val="00E1452A"/>
    <w:rsid w:val="00E14903"/>
    <w:rsid w:val="00E15F0A"/>
    <w:rsid w:val="00E20451"/>
    <w:rsid w:val="00E20508"/>
    <w:rsid w:val="00E20C7B"/>
    <w:rsid w:val="00E27E61"/>
    <w:rsid w:val="00E30AC7"/>
    <w:rsid w:val="00E31CC0"/>
    <w:rsid w:val="00E348AB"/>
    <w:rsid w:val="00E35382"/>
    <w:rsid w:val="00E35E22"/>
    <w:rsid w:val="00E37385"/>
    <w:rsid w:val="00E420B0"/>
    <w:rsid w:val="00E472F2"/>
    <w:rsid w:val="00E4749C"/>
    <w:rsid w:val="00E47CB8"/>
    <w:rsid w:val="00E50A3C"/>
    <w:rsid w:val="00E50B31"/>
    <w:rsid w:val="00E5175C"/>
    <w:rsid w:val="00E51897"/>
    <w:rsid w:val="00E522CF"/>
    <w:rsid w:val="00E53A86"/>
    <w:rsid w:val="00E53CE1"/>
    <w:rsid w:val="00E53D70"/>
    <w:rsid w:val="00E54295"/>
    <w:rsid w:val="00E5483A"/>
    <w:rsid w:val="00E549C1"/>
    <w:rsid w:val="00E54ACD"/>
    <w:rsid w:val="00E56475"/>
    <w:rsid w:val="00E56E41"/>
    <w:rsid w:val="00E60366"/>
    <w:rsid w:val="00E60885"/>
    <w:rsid w:val="00E61881"/>
    <w:rsid w:val="00E620A0"/>
    <w:rsid w:val="00E64957"/>
    <w:rsid w:val="00E64F2C"/>
    <w:rsid w:val="00E65813"/>
    <w:rsid w:val="00E67D8A"/>
    <w:rsid w:val="00E7045A"/>
    <w:rsid w:val="00E70EBA"/>
    <w:rsid w:val="00E711EB"/>
    <w:rsid w:val="00E72211"/>
    <w:rsid w:val="00E72257"/>
    <w:rsid w:val="00E729B6"/>
    <w:rsid w:val="00E7301D"/>
    <w:rsid w:val="00E733B5"/>
    <w:rsid w:val="00E74726"/>
    <w:rsid w:val="00E76050"/>
    <w:rsid w:val="00E77458"/>
    <w:rsid w:val="00E77C72"/>
    <w:rsid w:val="00E77D19"/>
    <w:rsid w:val="00E8013E"/>
    <w:rsid w:val="00E81E9F"/>
    <w:rsid w:val="00E82651"/>
    <w:rsid w:val="00E833C6"/>
    <w:rsid w:val="00E83A90"/>
    <w:rsid w:val="00E83D4E"/>
    <w:rsid w:val="00E841FD"/>
    <w:rsid w:val="00E8572E"/>
    <w:rsid w:val="00E86CC9"/>
    <w:rsid w:val="00E87139"/>
    <w:rsid w:val="00E9063F"/>
    <w:rsid w:val="00E9084C"/>
    <w:rsid w:val="00E92BFC"/>
    <w:rsid w:val="00E92E5F"/>
    <w:rsid w:val="00E932DD"/>
    <w:rsid w:val="00E93C2F"/>
    <w:rsid w:val="00EA097D"/>
    <w:rsid w:val="00EA16E4"/>
    <w:rsid w:val="00EA1DAE"/>
    <w:rsid w:val="00EA2053"/>
    <w:rsid w:val="00EA3256"/>
    <w:rsid w:val="00EA36E6"/>
    <w:rsid w:val="00EA5818"/>
    <w:rsid w:val="00EA5921"/>
    <w:rsid w:val="00EA782E"/>
    <w:rsid w:val="00EB082E"/>
    <w:rsid w:val="00EB5518"/>
    <w:rsid w:val="00EB6BB3"/>
    <w:rsid w:val="00EB7305"/>
    <w:rsid w:val="00EB78B3"/>
    <w:rsid w:val="00EB7AB8"/>
    <w:rsid w:val="00EB7EF4"/>
    <w:rsid w:val="00EC140A"/>
    <w:rsid w:val="00EC16CC"/>
    <w:rsid w:val="00EC4019"/>
    <w:rsid w:val="00EC4E7C"/>
    <w:rsid w:val="00EC58F5"/>
    <w:rsid w:val="00EC5F0F"/>
    <w:rsid w:val="00EC5F33"/>
    <w:rsid w:val="00EC6DB4"/>
    <w:rsid w:val="00EC74CE"/>
    <w:rsid w:val="00ED6B2C"/>
    <w:rsid w:val="00ED7186"/>
    <w:rsid w:val="00ED7DB5"/>
    <w:rsid w:val="00EE397A"/>
    <w:rsid w:val="00EE6553"/>
    <w:rsid w:val="00EE7232"/>
    <w:rsid w:val="00EE73F6"/>
    <w:rsid w:val="00EF4EA2"/>
    <w:rsid w:val="00EF59D8"/>
    <w:rsid w:val="00EF60F6"/>
    <w:rsid w:val="00EF6C54"/>
    <w:rsid w:val="00EF7ECF"/>
    <w:rsid w:val="00F00805"/>
    <w:rsid w:val="00F00ACD"/>
    <w:rsid w:val="00F0159E"/>
    <w:rsid w:val="00F02D41"/>
    <w:rsid w:val="00F03157"/>
    <w:rsid w:val="00F0483D"/>
    <w:rsid w:val="00F04B22"/>
    <w:rsid w:val="00F06F70"/>
    <w:rsid w:val="00F11843"/>
    <w:rsid w:val="00F11C18"/>
    <w:rsid w:val="00F1240B"/>
    <w:rsid w:val="00F1400A"/>
    <w:rsid w:val="00F1536D"/>
    <w:rsid w:val="00F168FD"/>
    <w:rsid w:val="00F21804"/>
    <w:rsid w:val="00F234B3"/>
    <w:rsid w:val="00F248BD"/>
    <w:rsid w:val="00F257E4"/>
    <w:rsid w:val="00F27ED8"/>
    <w:rsid w:val="00F30783"/>
    <w:rsid w:val="00F312B2"/>
    <w:rsid w:val="00F319C9"/>
    <w:rsid w:val="00F33A15"/>
    <w:rsid w:val="00F34AA8"/>
    <w:rsid w:val="00F41098"/>
    <w:rsid w:val="00F41E65"/>
    <w:rsid w:val="00F432BF"/>
    <w:rsid w:val="00F4580E"/>
    <w:rsid w:val="00F50026"/>
    <w:rsid w:val="00F5166D"/>
    <w:rsid w:val="00F51ACB"/>
    <w:rsid w:val="00F51B8C"/>
    <w:rsid w:val="00F5314C"/>
    <w:rsid w:val="00F54B37"/>
    <w:rsid w:val="00F55000"/>
    <w:rsid w:val="00F55967"/>
    <w:rsid w:val="00F559B8"/>
    <w:rsid w:val="00F55FF5"/>
    <w:rsid w:val="00F56BDE"/>
    <w:rsid w:val="00F61CF8"/>
    <w:rsid w:val="00F63BAB"/>
    <w:rsid w:val="00F661F5"/>
    <w:rsid w:val="00F66CB9"/>
    <w:rsid w:val="00F67920"/>
    <w:rsid w:val="00F67F01"/>
    <w:rsid w:val="00F71C9F"/>
    <w:rsid w:val="00F72C8C"/>
    <w:rsid w:val="00F74F49"/>
    <w:rsid w:val="00F82762"/>
    <w:rsid w:val="00F83CA5"/>
    <w:rsid w:val="00F87A87"/>
    <w:rsid w:val="00F90E0D"/>
    <w:rsid w:val="00F93389"/>
    <w:rsid w:val="00F93FCE"/>
    <w:rsid w:val="00F966BF"/>
    <w:rsid w:val="00F976D2"/>
    <w:rsid w:val="00F976E2"/>
    <w:rsid w:val="00FA06AA"/>
    <w:rsid w:val="00FA4DCF"/>
    <w:rsid w:val="00FA5E10"/>
    <w:rsid w:val="00FA61D4"/>
    <w:rsid w:val="00FA6FD0"/>
    <w:rsid w:val="00FB08BB"/>
    <w:rsid w:val="00FB0F05"/>
    <w:rsid w:val="00FB15E5"/>
    <w:rsid w:val="00FB1E69"/>
    <w:rsid w:val="00FB585F"/>
    <w:rsid w:val="00FB5B90"/>
    <w:rsid w:val="00FB6712"/>
    <w:rsid w:val="00FB6D07"/>
    <w:rsid w:val="00FC003F"/>
    <w:rsid w:val="00FC1AAE"/>
    <w:rsid w:val="00FC25A4"/>
    <w:rsid w:val="00FC297D"/>
    <w:rsid w:val="00FC30B2"/>
    <w:rsid w:val="00FC4455"/>
    <w:rsid w:val="00FC51C1"/>
    <w:rsid w:val="00FC6C26"/>
    <w:rsid w:val="00FD08DA"/>
    <w:rsid w:val="00FD25CB"/>
    <w:rsid w:val="00FD485E"/>
    <w:rsid w:val="00FD4C1F"/>
    <w:rsid w:val="00FD5072"/>
    <w:rsid w:val="00FE019F"/>
    <w:rsid w:val="00FE3AAE"/>
    <w:rsid w:val="00FE5E96"/>
    <w:rsid w:val="00FE648C"/>
    <w:rsid w:val="00FE6E44"/>
    <w:rsid w:val="00FF2A8C"/>
    <w:rsid w:val="00FF2FA4"/>
    <w:rsid w:val="00FF3F11"/>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6DC04AD2-6EAE-4C61-B2C4-BD261AF3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3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9876">
      <w:bodyDiv w:val="1"/>
      <w:marLeft w:val="0"/>
      <w:marRight w:val="0"/>
      <w:marTop w:val="0"/>
      <w:marBottom w:val="0"/>
      <w:divBdr>
        <w:top w:val="none" w:sz="0" w:space="0" w:color="auto"/>
        <w:left w:val="none" w:sz="0" w:space="0" w:color="auto"/>
        <w:bottom w:val="none" w:sz="0" w:space="0" w:color="auto"/>
        <w:right w:val="none" w:sz="0" w:space="0" w:color="auto"/>
      </w:divBdr>
    </w:div>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835412899">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3ED6-3214-44CA-9065-F1477FEA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1 – Permittee Information</vt:lpstr>
    </vt:vector>
  </TitlesOfParts>
  <Company>Hewlett-Packard Company</Company>
  <LinksUpToDate>false</LinksUpToDate>
  <CharactersWithSpaces>12234</CharactersWithSpaces>
  <SharedDoc>false</SharedDoc>
  <HLinks>
    <vt:vector size="120" baseType="variant">
      <vt:variant>
        <vt:i4>65600</vt:i4>
      </vt:variant>
      <vt:variant>
        <vt:i4>63</vt:i4>
      </vt:variant>
      <vt:variant>
        <vt:i4>0</vt:i4>
      </vt:variant>
      <vt:variant>
        <vt:i4>5</vt:i4>
      </vt:variant>
      <vt:variant>
        <vt:lpwstr>http://en.wikipedia.org/wiki/Tralomethrin</vt:lpwstr>
      </vt:variant>
      <vt:variant>
        <vt:lpwstr/>
      </vt:variant>
      <vt:variant>
        <vt:i4>1704009</vt:i4>
      </vt:variant>
      <vt:variant>
        <vt:i4>60</vt:i4>
      </vt:variant>
      <vt:variant>
        <vt:i4>0</vt:i4>
      </vt:variant>
      <vt:variant>
        <vt:i4>5</vt:i4>
      </vt:variant>
      <vt:variant>
        <vt:lpwstr>http://en.wikipedia.org/wiki/Tetramethrin</vt:lpwstr>
      </vt:variant>
      <vt:variant>
        <vt:lpwstr/>
      </vt:variant>
      <vt:variant>
        <vt:i4>7929914</vt:i4>
      </vt:variant>
      <vt:variant>
        <vt:i4>57</vt:i4>
      </vt:variant>
      <vt:variant>
        <vt:i4>0</vt:i4>
      </vt:variant>
      <vt:variant>
        <vt:i4>5</vt:i4>
      </vt:variant>
      <vt:variant>
        <vt:lpwstr>http://en.wikipedia.org/wiki/Tefluthrin</vt:lpwstr>
      </vt:variant>
      <vt:variant>
        <vt:lpwstr/>
      </vt:variant>
      <vt:variant>
        <vt:i4>65557</vt:i4>
      </vt:variant>
      <vt:variant>
        <vt:i4>54</vt:i4>
      </vt:variant>
      <vt:variant>
        <vt:i4>0</vt:i4>
      </vt:variant>
      <vt:variant>
        <vt:i4>5</vt:i4>
      </vt:variant>
      <vt:variant>
        <vt:lpwstr>http://en.wikipedia.org/wiki/Tau-Fluvalinate</vt:lpwstr>
      </vt:variant>
      <vt:variant>
        <vt:lpwstr/>
      </vt:variant>
      <vt:variant>
        <vt:i4>6881320</vt:i4>
      </vt:variant>
      <vt:variant>
        <vt:i4>51</vt:i4>
      </vt:variant>
      <vt:variant>
        <vt:i4>0</vt:i4>
      </vt:variant>
      <vt:variant>
        <vt:i4>5</vt:i4>
      </vt:variant>
      <vt:variant>
        <vt:lpwstr>http://en.wikipedia.org/wiki/Sumithrin</vt:lpwstr>
      </vt:variant>
      <vt:variant>
        <vt:lpwstr/>
      </vt:variant>
      <vt:variant>
        <vt:i4>7995451</vt:i4>
      </vt:variant>
      <vt:variant>
        <vt:i4>48</vt:i4>
      </vt:variant>
      <vt:variant>
        <vt:i4>0</vt:i4>
      </vt:variant>
      <vt:variant>
        <vt:i4>5</vt:i4>
      </vt:variant>
      <vt:variant>
        <vt:lpwstr>http://en.wikipedia.org/wiki/Resmethrin</vt:lpwstr>
      </vt:variant>
      <vt:variant>
        <vt:lpwstr/>
      </vt:variant>
      <vt:variant>
        <vt:i4>655439</vt:i4>
      </vt:variant>
      <vt:variant>
        <vt:i4>45</vt:i4>
      </vt:variant>
      <vt:variant>
        <vt:i4>0</vt:i4>
      </vt:variant>
      <vt:variant>
        <vt:i4>5</vt:i4>
      </vt:variant>
      <vt:variant>
        <vt:lpwstr>http://en.wikipedia.org/wiki/Prallethrin</vt:lpwstr>
      </vt:variant>
      <vt:variant>
        <vt:lpwstr/>
      </vt:variant>
      <vt:variant>
        <vt:i4>7929915</vt:i4>
      </vt:variant>
      <vt:variant>
        <vt:i4>42</vt:i4>
      </vt:variant>
      <vt:variant>
        <vt:i4>0</vt:i4>
      </vt:variant>
      <vt:variant>
        <vt:i4>5</vt:i4>
      </vt:variant>
      <vt:variant>
        <vt:lpwstr>http://en.wikipedia.org/wiki/Permethrin</vt:lpwstr>
      </vt:variant>
      <vt:variant>
        <vt:lpwstr/>
      </vt:variant>
      <vt:variant>
        <vt:i4>1310805</vt:i4>
      </vt:variant>
      <vt:variant>
        <vt:i4>39</vt:i4>
      </vt:variant>
      <vt:variant>
        <vt:i4>0</vt:i4>
      </vt:variant>
      <vt:variant>
        <vt:i4>5</vt:i4>
      </vt:variant>
      <vt:variant>
        <vt:lpwstr>http://en.wikipedia.org/wiki/Metofluthrin</vt:lpwstr>
      </vt:variant>
      <vt:variant>
        <vt:lpwstr/>
      </vt:variant>
      <vt:variant>
        <vt:i4>2162742</vt:i4>
      </vt:variant>
      <vt:variant>
        <vt:i4>36</vt:i4>
      </vt:variant>
      <vt:variant>
        <vt:i4>0</vt:i4>
      </vt:variant>
      <vt:variant>
        <vt:i4>5</vt:i4>
      </vt:variant>
      <vt:variant>
        <vt:lpwstr>http://en.wikipedia.org/wiki/Lambda-Cyhalothrin</vt:lpwstr>
      </vt:variant>
      <vt:variant>
        <vt:lpwstr/>
      </vt:variant>
      <vt:variant>
        <vt:i4>327750</vt:i4>
      </vt:variant>
      <vt:variant>
        <vt:i4>33</vt:i4>
      </vt:variant>
      <vt:variant>
        <vt:i4>0</vt:i4>
      </vt:variant>
      <vt:variant>
        <vt:i4>5</vt:i4>
      </vt:variant>
      <vt:variant>
        <vt:lpwstr>http://en.wikipedia.org/wiki/Imiprothrin</vt:lpwstr>
      </vt:variant>
      <vt:variant>
        <vt:lpwstr/>
      </vt:variant>
      <vt:variant>
        <vt:i4>5374016</vt:i4>
      </vt:variant>
      <vt:variant>
        <vt:i4>30</vt:i4>
      </vt:variant>
      <vt:variant>
        <vt:i4>0</vt:i4>
      </vt:variant>
      <vt:variant>
        <vt:i4>5</vt:i4>
      </vt:variant>
      <vt:variant>
        <vt:lpwstr>http://en.wikipedia.org/w/index.php?title=Fenpropathrin&amp;action=edit&amp;redlink=1</vt:lpwstr>
      </vt:variant>
      <vt:variant>
        <vt:lpwstr/>
      </vt:variant>
      <vt:variant>
        <vt:i4>7274555</vt:i4>
      </vt:variant>
      <vt:variant>
        <vt:i4>27</vt:i4>
      </vt:variant>
      <vt:variant>
        <vt:i4>0</vt:i4>
      </vt:variant>
      <vt:variant>
        <vt:i4>5</vt:i4>
      </vt:variant>
      <vt:variant>
        <vt:lpwstr>http://en.wikipedia.org/wiki/Etofenprox</vt:lpwstr>
      </vt:variant>
      <vt:variant>
        <vt:lpwstr/>
      </vt:variant>
      <vt:variant>
        <vt:i4>7471167</vt:i4>
      </vt:variant>
      <vt:variant>
        <vt:i4>24</vt:i4>
      </vt:variant>
      <vt:variant>
        <vt:i4>0</vt:i4>
      </vt:variant>
      <vt:variant>
        <vt:i4>5</vt:i4>
      </vt:variant>
      <vt:variant>
        <vt:lpwstr>http://en.wikipedia.org/wiki/Esfenvalerate</vt:lpwstr>
      </vt:variant>
      <vt:variant>
        <vt:lpwstr/>
      </vt:variant>
      <vt:variant>
        <vt:i4>1179727</vt:i4>
      </vt:variant>
      <vt:variant>
        <vt:i4>21</vt:i4>
      </vt:variant>
      <vt:variant>
        <vt:i4>0</vt:i4>
      </vt:variant>
      <vt:variant>
        <vt:i4>5</vt:i4>
      </vt:variant>
      <vt:variant>
        <vt:lpwstr>http://en.wikipedia.org/wiki/Deltamethrin</vt:lpwstr>
      </vt:variant>
      <vt:variant>
        <vt:lpwstr/>
      </vt:variant>
      <vt:variant>
        <vt:i4>458828</vt:i4>
      </vt:variant>
      <vt:variant>
        <vt:i4>18</vt:i4>
      </vt:variant>
      <vt:variant>
        <vt:i4>0</vt:i4>
      </vt:variant>
      <vt:variant>
        <vt:i4>5</vt:i4>
      </vt:variant>
      <vt:variant>
        <vt:lpwstr>http://en.wikipedia.org/wiki/Cyphenothrin</vt:lpwstr>
      </vt:variant>
      <vt:variant>
        <vt:lpwstr/>
      </vt:variant>
      <vt:variant>
        <vt:i4>1704002</vt:i4>
      </vt:variant>
      <vt:variant>
        <vt:i4>15</vt:i4>
      </vt:variant>
      <vt:variant>
        <vt:i4>0</vt:i4>
      </vt:variant>
      <vt:variant>
        <vt:i4>5</vt:i4>
      </vt:variant>
      <vt:variant>
        <vt:lpwstr>http://en.wikipedia.org/wiki/Cypermethrin</vt:lpwstr>
      </vt:variant>
      <vt:variant>
        <vt:lpwstr/>
      </vt:variant>
      <vt:variant>
        <vt:i4>7208998</vt:i4>
      </vt:variant>
      <vt:variant>
        <vt:i4>12</vt:i4>
      </vt:variant>
      <vt:variant>
        <vt:i4>0</vt:i4>
      </vt:variant>
      <vt:variant>
        <vt:i4>5</vt:i4>
      </vt:variant>
      <vt:variant>
        <vt:lpwstr>http://en.wikipedia.org/wiki/Cyfluthrin</vt:lpwstr>
      </vt:variant>
      <vt:variant>
        <vt:lpwstr/>
      </vt:variant>
      <vt:variant>
        <vt:i4>7602239</vt:i4>
      </vt:variant>
      <vt:variant>
        <vt:i4>9</vt:i4>
      </vt:variant>
      <vt:variant>
        <vt:i4>0</vt:i4>
      </vt:variant>
      <vt:variant>
        <vt:i4>5</vt:i4>
      </vt:variant>
      <vt:variant>
        <vt:lpwstr>http://en.wikipedia.org/wiki/Bifenthrin</vt:lpwstr>
      </vt:variant>
      <vt:variant>
        <vt:lpwstr/>
      </vt:variant>
      <vt:variant>
        <vt:i4>7995453</vt:i4>
      </vt:variant>
      <vt:variant>
        <vt:i4>6</vt:i4>
      </vt:variant>
      <vt:variant>
        <vt:i4>0</vt:i4>
      </vt:variant>
      <vt:variant>
        <vt:i4>5</vt:i4>
      </vt:variant>
      <vt:variant>
        <vt:lpwstr>http://en.wikipedia.org/wiki/Allethrin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Permittee Information</dc:title>
  <dc:creator>Jennifer Pascual</dc:creator>
  <cp:lastModifiedBy>Vishakha Atre</cp:lastModifiedBy>
  <cp:revision>5</cp:revision>
  <cp:lastPrinted>2017-03-10T22:51:00Z</cp:lastPrinted>
  <dcterms:created xsi:type="dcterms:W3CDTF">2025-05-14T20:39:00Z</dcterms:created>
  <dcterms:modified xsi:type="dcterms:W3CDTF">2025-05-15T17:18:00Z</dcterms:modified>
</cp:coreProperties>
</file>