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3F2DC" w14:textId="77777777" w:rsidR="00896F43" w:rsidRPr="00A23F15" w:rsidRDefault="00896F43" w:rsidP="00896F43">
      <w:pPr>
        <w:jc w:val="center"/>
        <w:rPr>
          <w:rFonts w:eastAsia="Times New Roman" w:cs="Arial"/>
          <w:b/>
          <w:bCs/>
          <w:kern w:val="32"/>
          <w:lang w:val="fr-FR"/>
        </w:rPr>
      </w:pPr>
      <w:r w:rsidRPr="00A23F15">
        <w:rPr>
          <w:rFonts w:eastAsia="Times New Roman" w:cs="Arial"/>
          <w:b/>
          <w:bCs/>
          <w:kern w:val="32"/>
          <w:lang w:val="fr-FR"/>
        </w:rPr>
        <w:t>Section 6 – Provision C.6 Construction Site Controls</w:t>
      </w:r>
    </w:p>
    <w:p w14:paraId="5918B95D" w14:textId="77777777" w:rsidR="00896F43" w:rsidRPr="00A23F15" w:rsidRDefault="00896F43" w:rsidP="00896F43">
      <w:pPr>
        <w:jc w:val="center"/>
        <w:rPr>
          <w:rFonts w:eastAsia="Times New Roman" w:cs="Arial"/>
          <w:b/>
          <w:bCs/>
          <w:kern w:val="32"/>
          <w:lang w:val="fr-FR"/>
        </w:rPr>
      </w:pPr>
    </w:p>
    <w:tbl>
      <w:tblPr>
        <w:tblW w:w="12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2224"/>
        <w:gridCol w:w="2733"/>
        <w:gridCol w:w="1297"/>
        <w:gridCol w:w="982"/>
        <w:gridCol w:w="3769"/>
      </w:tblGrid>
      <w:tr w:rsidR="00B5543D" w:rsidRPr="004363FC" w14:paraId="628837EB" w14:textId="77777777" w:rsidTr="00A2768F">
        <w:tc>
          <w:tcPr>
            <w:tcW w:w="8209" w:type="dxa"/>
            <w:gridSpan w:val="4"/>
            <w:shd w:val="clear" w:color="auto" w:fill="BFBFBF" w:themeFill="background1" w:themeFillShade="BF"/>
          </w:tcPr>
          <w:p w14:paraId="248BFDA7" w14:textId="3CC47DE8" w:rsidR="00B5543D" w:rsidRPr="004363FC" w:rsidRDefault="00B5543D" w:rsidP="00395217">
            <w:pPr>
              <w:keepNext/>
              <w:rPr>
                <w:b/>
                <w:color w:val="000000"/>
              </w:rPr>
            </w:pPr>
            <w:proofErr w:type="gramStart"/>
            <w:r w:rsidRPr="008E101E">
              <w:rPr>
                <w:b/>
                <w:color w:val="000000"/>
              </w:rPr>
              <w:t>C.6.e.</w:t>
            </w:r>
            <w:r w:rsidRPr="00AB623A">
              <w:rPr>
                <w:b/>
                <w:color w:val="000000"/>
              </w:rPr>
              <w:t>iii.(</w:t>
            </w:r>
            <w:proofErr w:type="gramEnd"/>
            <w:r w:rsidR="00FF2FF6" w:rsidRPr="00AB623A">
              <w:rPr>
                <w:b/>
                <w:color w:val="000000"/>
              </w:rPr>
              <w:t>1</w:t>
            </w:r>
            <w:r w:rsidRPr="00AB623A">
              <w:rPr>
                <w:b/>
                <w:color w:val="000000"/>
              </w:rPr>
              <w:t>)(a), (b), (c), (d)</w:t>
            </w:r>
            <w:r w:rsidR="00FF2FF6" w:rsidRPr="00AB623A">
              <w:rPr>
                <w:b/>
                <w:color w:val="000000"/>
              </w:rPr>
              <w:t>, (e)</w:t>
            </w:r>
            <w:r w:rsidRPr="008E101E">
              <w:rPr>
                <w:b/>
                <w:color w:val="000000"/>
              </w:rPr>
              <w:t xml:space="preserve"> ►Site/Inspection Totals</w:t>
            </w:r>
          </w:p>
        </w:tc>
        <w:tc>
          <w:tcPr>
            <w:tcW w:w="4751" w:type="dxa"/>
            <w:gridSpan w:val="2"/>
            <w:tcBorders>
              <w:top w:val="nil"/>
              <w:right w:val="nil"/>
            </w:tcBorders>
            <w:shd w:val="clear" w:color="auto" w:fill="auto"/>
          </w:tcPr>
          <w:p w14:paraId="298EB37B" w14:textId="77777777" w:rsidR="00B5543D" w:rsidRPr="004363FC" w:rsidRDefault="00B5543D" w:rsidP="00395217">
            <w:pPr>
              <w:keepNext/>
              <w:spacing w:before="60"/>
              <w:jc w:val="center"/>
              <w:rPr>
                <w:rFonts w:ascii="Arial" w:hAnsi="Arial" w:cs="Arial"/>
                <w:b/>
                <w:bCs/>
                <w:sz w:val="20"/>
                <w:szCs w:val="20"/>
              </w:rPr>
            </w:pPr>
          </w:p>
        </w:tc>
      </w:tr>
      <w:tr w:rsidR="004D713F" w:rsidRPr="004363FC" w14:paraId="4E251562" w14:textId="77777777" w:rsidTr="004D713F">
        <w:tc>
          <w:tcPr>
            <w:tcW w:w="1955" w:type="dxa"/>
          </w:tcPr>
          <w:p w14:paraId="7399BECB" w14:textId="74185019" w:rsidR="004D713F" w:rsidRPr="00F168FD" w:rsidRDefault="00B5543D" w:rsidP="00395217">
            <w:pPr>
              <w:suppressAutoHyphens/>
              <w:overflowPunct w:val="0"/>
              <w:autoSpaceDE w:val="0"/>
              <w:spacing w:before="40" w:after="40"/>
              <w:jc w:val="center"/>
              <w:textAlignment w:val="baseline"/>
              <w:rPr>
                <w:rFonts w:eastAsia="Times New Roman"/>
                <w:b/>
                <w:sz w:val="18"/>
                <w:szCs w:val="20"/>
                <w:lang w:eastAsia="ar-SA"/>
              </w:rPr>
            </w:pPr>
            <w:r w:rsidRPr="00B5543D">
              <w:rPr>
                <w:rFonts w:eastAsia="Times New Roman"/>
                <w:b/>
                <w:sz w:val="18"/>
                <w:szCs w:val="20"/>
                <w:lang w:eastAsia="ar-SA"/>
              </w:rPr>
              <w:t>Total number of construction sites requiring inspections during at least part of the Permit year;</w:t>
            </w:r>
            <w:r>
              <w:rPr>
                <w:rFonts w:eastAsia="Times New Roman"/>
                <w:b/>
                <w:sz w:val="18"/>
                <w:szCs w:val="20"/>
                <w:lang w:eastAsia="ar-SA"/>
              </w:rPr>
              <w:t xml:space="preserve"> </w:t>
            </w:r>
            <w:r>
              <w:rPr>
                <w:rFonts w:eastAsia="Times New Roman"/>
                <w:sz w:val="18"/>
                <w:szCs w:val="20"/>
                <w:lang w:eastAsia="ar-SA"/>
              </w:rPr>
              <w:t>(C.6.e.iii.1.a)</w:t>
            </w:r>
          </w:p>
        </w:tc>
        <w:tc>
          <w:tcPr>
            <w:tcW w:w="2224" w:type="dxa"/>
          </w:tcPr>
          <w:p w14:paraId="1ED62217" w14:textId="18C8F234" w:rsidR="004D713F" w:rsidRPr="00F168FD" w:rsidRDefault="00530ED7" w:rsidP="00395217">
            <w:pPr>
              <w:suppressAutoHyphens/>
              <w:overflowPunct w:val="0"/>
              <w:autoSpaceDE w:val="0"/>
              <w:spacing w:before="40" w:after="40"/>
              <w:jc w:val="center"/>
              <w:textAlignment w:val="baseline"/>
              <w:rPr>
                <w:rFonts w:eastAsia="Times New Roman"/>
                <w:sz w:val="18"/>
                <w:szCs w:val="20"/>
                <w:lang w:eastAsia="ar-SA"/>
              </w:rPr>
            </w:pPr>
            <w:r w:rsidRPr="00530ED7">
              <w:rPr>
                <w:rFonts w:eastAsia="Times New Roman"/>
                <w:b/>
                <w:sz w:val="18"/>
                <w:szCs w:val="20"/>
                <w:lang w:eastAsia="ar-SA"/>
              </w:rPr>
              <w:t xml:space="preserve">Total number of active hillside sites disturbing </w:t>
            </w:r>
            <w:r>
              <w:rPr>
                <w:rFonts w:eastAsia="Times New Roman"/>
                <w:b/>
                <w:sz w:val="18"/>
                <w:szCs w:val="20"/>
                <w:lang w:eastAsia="ar-SA"/>
              </w:rPr>
              <w:t>&lt;1</w:t>
            </w:r>
            <w:r w:rsidRPr="00530ED7">
              <w:rPr>
                <w:rFonts w:eastAsia="Times New Roman"/>
                <w:b/>
                <w:sz w:val="18"/>
                <w:szCs w:val="20"/>
                <w:lang w:eastAsia="ar-SA"/>
              </w:rPr>
              <w:t xml:space="preserve"> acre of soil requiring inspection</w:t>
            </w:r>
            <w:r w:rsidRPr="00530ED7" w:rsidDel="00530ED7">
              <w:rPr>
                <w:rFonts w:eastAsia="Times New Roman"/>
                <w:b/>
                <w:sz w:val="18"/>
                <w:szCs w:val="20"/>
                <w:lang w:eastAsia="ar-SA"/>
              </w:rPr>
              <w:t xml:space="preserve"> </w:t>
            </w:r>
            <w:r w:rsidR="004D713F">
              <w:rPr>
                <w:rFonts w:eastAsia="Times New Roman"/>
                <w:sz w:val="18"/>
                <w:szCs w:val="20"/>
                <w:lang w:eastAsia="ar-SA"/>
              </w:rPr>
              <w:t>(C.6.e.iii.</w:t>
            </w:r>
            <w:r w:rsidR="0060482C">
              <w:rPr>
                <w:rFonts w:eastAsia="Times New Roman"/>
                <w:sz w:val="18"/>
                <w:szCs w:val="20"/>
                <w:lang w:eastAsia="ar-SA"/>
              </w:rPr>
              <w:t>1</w:t>
            </w:r>
            <w:r w:rsidR="004D713F">
              <w:rPr>
                <w:rFonts w:eastAsia="Times New Roman"/>
                <w:sz w:val="18"/>
                <w:szCs w:val="20"/>
                <w:lang w:eastAsia="ar-SA"/>
              </w:rPr>
              <w:t>.</w:t>
            </w:r>
            <w:r w:rsidR="0060482C">
              <w:rPr>
                <w:rFonts w:eastAsia="Times New Roman"/>
                <w:sz w:val="18"/>
                <w:szCs w:val="20"/>
                <w:lang w:eastAsia="ar-SA"/>
              </w:rPr>
              <w:t>b</w:t>
            </w:r>
            <w:r w:rsidR="004D713F">
              <w:rPr>
                <w:rFonts w:eastAsia="Times New Roman"/>
                <w:sz w:val="18"/>
                <w:szCs w:val="20"/>
                <w:lang w:eastAsia="ar-SA"/>
              </w:rPr>
              <w:t>)</w:t>
            </w:r>
          </w:p>
        </w:tc>
        <w:tc>
          <w:tcPr>
            <w:tcW w:w="2733" w:type="dxa"/>
          </w:tcPr>
          <w:p w14:paraId="17E69F87" w14:textId="5E5CA587" w:rsidR="004D713F" w:rsidRPr="004363FC" w:rsidRDefault="004D713F" w:rsidP="00395217">
            <w:pPr>
              <w:keepNext/>
              <w:suppressAutoHyphens/>
              <w:overflowPunct w:val="0"/>
              <w:autoSpaceDE w:val="0"/>
              <w:spacing w:before="40" w:after="40"/>
              <w:jc w:val="center"/>
              <w:textAlignment w:val="baseline"/>
              <w:rPr>
                <w:rFonts w:eastAsia="Times New Roman"/>
                <w:sz w:val="18"/>
                <w:szCs w:val="20"/>
                <w:lang w:eastAsia="ar-SA"/>
              </w:rPr>
            </w:pPr>
            <w:r w:rsidRPr="004363FC">
              <w:rPr>
                <w:rFonts w:eastAsia="Times New Roman"/>
                <w:b/>
                <w:sz w:val="18"/>
                <w:szCs w:val="20"/>
                <w:lang w:eastAsia="ar-SA"/>
              </w:rPr>
              <w:t>Number of High Priority Sites (sites disturbing &lt; 1 acre of soil requiring storm water runoff quality inspection)</w:t>
            </w:r>
            <w:r w:rsidRPr="004363FC">
              <w:rPr>
                <w:rFonts w:eastAsia="Times New Roman"/>
                <w:sz w:val="18"/>
                <w:szCs w:val="20"/>
                <w:lang w:eastAsia="ar-SA"/>
              </w:rPr>
              <w:t xml:space="preserve"> (C.6.e.iii.</w:t>
            </w:r>
            <w:r>
              <w:rPr>
                <w:rFonts w:eastAsia="Times New Roman"/>
                <w:sz w:val="18"/>
                <w:szCs w:val="20"/>
                <w:lang w:eastAsia="ar-SA"/>
              </w:rPr>
              <w:t xml:space="preserve"> </w:t>
            </w:r>
            <w:r w:rsidR="00EA25C6">
              <w:rPr>
                <w:rFonts w:eastAsia="Times New Roman"/>
                <w:sz w:val="18"/>
                <w:szCs w:val="20"/>
                <w:lang w:eastAsia="ar-SA"/>
              </w:rPr>
              <w:t>1</w:t>
            </w:r>
            <w:r w:rsidRPr="004363FC">
              <w:rPr>
                <w:rFonts w:eastAsia="Times New Roman"/>
                <w:sz w:val="18"/>
                <w:szCs w:val="20"/>
                <w:lang w:eastAsia="ar-SA"/>
              </w:rPr>
              <w:t>.</w:t>
            </w:r>
            <w:r w:rsidR="00EA25C6">
              <w:rPr>
                <w:rFonts w:eastAsia="Times New Roman"/>
                <w:sz w:val="18"/>
                <w:szCs w:val="20"/>
                <w:lang w:eastAsia="ar-SA"/>
              </w:rPr>
              <w:t>d</w:t>
            </w:r>
            <w:r w:rsidRPr="004363FC">
              <w:rPr>
                <w:rFonts w:eastAsia="Times New Roman"/>
                <w:sz w:val="18"/>
                <w:szCs w:val="20"/>
                <w:lang w:eastAsia="ar-SA"/>
              </w:rPr>
              <w:t>)</w:t>
            </w:r>
          </w:p>
          <w:p w14:paraId="0582C95A" w14:textId="77777777" w:rsidR="004D713F" w:rsidRPr="004363FC" w:rsidRDefault="004D713F" w:rsidP="00395217">
            <w:pPr>
              <w:suppressAutoHyphens/>
              <w:overflowPunct w:val="0"/>
              <w:autoSpaceDE w:val="0"/>
              <w:spacing w:before="40" w:after="40"/>
              <w:jc w:val="center"/>
              <w:textAlignment w:val="baseline"/>
              <w:rPr>
                <w:rFonts w:eastAsia="Times New Roman"/>
                <w:sz w:val="18"/>
                <w:szCs w:val="20"/>
                <w:lang w:eastAsia="ar-SA"/>
              </w:rPr>
            </w:pPr>
          </w:p>
        </w:tc>
        <w:tc>
          <w:tcPr>
            <w:tcW w:w="2279" w:type="dxa"/>
            <w:gridSpan w:val="2"/>
          </w:tcPr>
          <w:p w14:paraId="057323DE" w14:textId="77777777" w:rsidR="004D713F" w:rsidRPr="004363FC" w:rsidRDefault="004D713F" w:rsidP="00395217">
            <w:pPr>
              <w:keepNext/>
              <w:suppressAutoHyphens/>
              <w:overflowPunct w:val="0"/>
              <w:autoSpaceDE w:val="0"/>
              <w:spacing w:before="40" w:after="40"/>
              <w:jc w:val="center"/>
              <w:textAlignment w:val="baseline"/>
              <w:rPr>
                <w:rFonts w:eastAsia="Times New Roman"/>
                <w:b/>
                <w:sz w:val="18"/>
                <w:szCs w:val="20"/>
                <w:lang w:eastAsia="ar-SA"/>
              </w:rPr>
            </w:pPr>
            <w:r w:rsidRPr="004363FC">
              <w:rPr>
                <w:rFonts w:eastAsia="Times New Roman"/>
                <w:b/>
                <w:sz w:val="18"/>
                <w:szCs w:val="20"/>
                <w:lang w:eastAsia="ar-SA"/>
              </w:rPr>
              <w:t>Number of sites disturbing ≥ 1 acre of soil</w:t>
            </w:r>
          </w:p>
          <w:p w14:paraId="2D33A888" w14:textId="7BB0079C" w:rsidR="004D713F" w:rsidRPr="004363FC" w:rsidRDefault="004D713F" w:rsidP="00395217">
            <w:pPr>
              <w:keepNext/>
              <w:suppressAutoHyphens/>
              <w:overflowPunct w:val="0"/>
              <w:autoSpaceDE w:val="0"/>
              <w:spacing w:before="40" w:after="40"/>
              <w:jc w:val="center"/>
              <w:textAlignment w:val="baseline"/>
              <w:rPr>
                <w:rFonts w:eastAsia="Times New Roman"/>
                <w:sz w:val="18"/>
                <w:szCs w:val="20"/>
                <w:lang w:eastAsia="ar-SA"/>
              </w:rPr>
            </w:pPr>
            <w:r w:rsidRPr="004363FC">
              <w:rPr>
                <w:rFonts w:eastAsia="Times New Roman"/>
                <w:sz w:val="18"/>
                <w:szCs w:val="20"/>
                <w:lang w:eastAsia="ar-SA"/>
              </w:rPr>
              <w:t>(C.6.e.iii.</w:t>
            </w:r>
            <w:r w:rsidR="00EA25C6">
              <w:rPr>
                <w:rFonts w:eastAsia="Times New Roman"/>
                <w:sz w:val="18"/>
                <w:szCs w:val="20"/>
                <w:lang w:eastAsia="ar-SA"/>
              </w:rPr>
              <w:t>1</w:t>
            </w:r>
            <w:r w:rsidRPr="004363FC">
              <w:rPr>
                <w:rFonts w:eastAsia="Times New Roman"/>
                <w:sz w:val="18"/>
                <w:szCs w:val="20"/>
                <w:lang w:eastAsia="ar-SA"/>
              </w:rPr>
              <w:t>.</w:t>
            </w:r>
            <w:r w:rsidR="00EA25C6">
              <w:rPr>
                <w:rFonts w:eastAsia="Times New Roman"/>
                <w:sz w:val="18"/>
                <w:szCs w:val="20"/>
                <w:lang w:eastAsia="ar-SA"/>
              </w:rPr>
              <w:t>c</w:t>
            </w:r>
            <w:r w:rsidRPr="004363FC">
              <w:rPr>
                <w:rFonts w:eastAsia="Times New Roman"/>
                <w:sz w:val="18"/>
                <w:szCs w:val="20"/>
                <w:lang w:eastAsia="ar-SA"/>
              </w:rPr>
              <w:t>)</w:t>
            </w:r>
          </w:p>
        </w:tc>
        <w:tc>
          <w:tcPr>
            <w:tcW w:w="3769" w:type="dxa"/>
          </w:tcPr>
          <w:p w14:paraId="31D53BAE" w14:textId="77777777" w:rsidR="004D713F" w:rsidRPr="004363FC" w:rsidRDefault="004D713F" w:rsidP="00395217">
            <w:pPr>
              <w:keepNext/>
              <w:suppressAutoHyphens/>
              <w:overflowPunct w:val="0"/>
              <w:autoSpaceDE w:val="0"/>
              <w:spacing w:before="40" w:after="40"/>
              <w:jc w:val="center"/>
              <w:textAlignment w:val="baseline"/>
              <w:rPr>
                <w:rFonts w:eastAsia="Times New Roman"/>
                <w:b/>
                <w:sz w:val="18"/>
                <w:szCs w:val="20"/>
                <w:lang w:eastAsia="ar-SA"/>
              </w:rPr>
            </w:pPr>
            <w:r w:rsidRPr="004363FC">
              <w:rPr>
                <w:rFonts w:eastAsia="Times New Roman"/>
                <w:b/>
                <w:sz w:val="18"/>
                <w:szCs w:val="20"/>
                <w:lang w:eastAsia="ar-SA"/>
              </w:rPr>
              <w:t>Total number of storm water runoff quality inspections conducted (</w:t>
            </w:r>
            <w:proofErr w:type="gramStart"/>
            <w:r w:rsidRPr="004363FC">
              <w:rPr>
                <w:rFonts w:eastAsia="Times New Roman"/>
                <w:b/>
                <w:sz w:val="18"/>
                <w:szCs w:val="20"/>
                <w:lang w:eastAsia="ar-SA"/>
              </w:rPr>
              <w:t>include</w:t>
            </w:r>
            <w:proofErr w:type="gramEnd"/>
            <w:r w:rsidRPr="004363FC">
              <w:rPr>
                <w:rFonts w:eastAsia="Times New Roman"/>
                <w:b/>
                <w:sz w:val="18"/>
                <w:szCs w:val="20"/>
                <w:lang w:eastAsia="ar-SA"/>
              </w:rPr>
              <w:t xml:space="preserve"> only</w:t>
            </w:r>
            <w:r>
              <w:rPr>
                <w:rFonts w:eastAsia="Times New Roman"/>
                <w:b/>
                <w:sz w:val="18"/>
                <w:szCs w:val="20"/>
                <w:lang w:eastAsia="ar-SA"/>
              </w:rPr>
              <w:t xml:space="preserve"> Hillside </w:t>
            </w:r>
            <w:proofErr w:type="gramStart"/>
            <w:r>
              <w:rPr>
                <w:rFonts w:eastAsia="Times New Roman"/>
                <w:b/>
                <w:sz w:val="18"/>
                <w:szCs w:val="20"/>
                <w:lang w:eastAsia="ar-SA"/>
              </w:rPr>
              <w:t xml:space="preserve">Sites, </w:t>
            </w:r>
            <w:r w:rsidRPr="004363FC">
              <w:rPr>
                <w:rFonts w:eastAsia="Times New Roman"/>
                <w:b/>
                <w:sz w:val="18"/>
                <w:szCs w:val="20"/>
                <w:lang w:eastAsia="ar-SA"/>
              </w:rPr>
              <w:t xml:space="preserve"> High</w:t>
            </w:r>
            <w:proofErr w:type="gramEnd"/>
            <w:r w:rsidRPr="004363FC">
              <w:rPr>
                <w:rFonts w:eastAsia="Times New Roman"/>
                <w:b/>
                <w:sz w:val="18"/>
                <w:szCs w:val="20"/>
                <w:lang w:eastAsia="ar-SA"/>
              </w:rPr>
              <w:t xml:space="preserve"> Priority Site</w:t>
            </w:r>
            <w:r>
              <w:rPr>
                <w:rFonts w:eastAsia="Times New Roman"/>
                <w:b/>
                <w:sz w:val="18"/>
                <w:szCs w:val="20"/>
                <w:lang w:eastAsia="ar-SA"/>
              </w:rPr>
              <w:t>s</w:t>
            </w:r>
            <w:r w:rsidRPr="004363FC">
              <w:rPr>
                <w:rFonts w:eastAsia="Times New Roman"/>
                <w:b/>
                <w:sz w:val="18"/>
                <w:szCs w:val="20"/>
                <w:lang w:eastAsia="ar-SA"/>
              </w:rPr>
              <w:t xml:space="preserve"> and sites disturbing 1 acre or more)</w:t>
            </w:r>
          </w:p>
          <w:p w14:paraId="5C5F469E" w14:textId="263162B7" w:rsidR="004D713F" w:rsidRPr="004363FC" w:rsidRDefault="004D713F" w:rsidP="00395217">
            <w:pPr>
              <w:keepNext/>
              <w:suppressAutoHyphens/>
              <w:overflowPunct w:val="0"/>
              <w:autoSpaceDE w:val="0"/>
              <w:spacing w:before="40" w:after="40"/>
              <w:jc w:val="center"/>
              <w:textAlignment w:val="baseline"/>
              <w:rPr>
                <w:rFonts w:eastAsia="Times New Roman"/>
                <w:sz w:val="18"/>
                <w:szCs w:val="20"/>
                <w:lang w:eastAsia="ar-SA"/>
              </w:rPr>
            </w:pPr>
            <w:r w:rsidRPr="004363FC">
              <w:rPr>
                <w:rFonts w:eastAsia="Times New Roman"/>
                <w:sz w:val="18"/>
                <w:szCs w:val="20"/>
                <w:lang w:eastAsia="ar-SA"/>
              </w:rPr>
              <w:t>(C.6.e.iii.</w:t>
            </w:r>
            <w:r>
              <w:rPr>
                <w:rFonts w:eastAsia="Times New Roman"/>
                <w:sz w:val="18"/>
                <w:szCs w:val="20"/>
                <w:lang w:eastAsia="ar-SA"/>
              </w:rPr>
              <w:t xml:space="preserve"> </w:t>
            </w:r>
            <w:r w:rsidR="00DC1E0F">
              <w:rPr>
                <w:rFonts w:eastAsia="Times New Roman"/>
                <w:sz w:val="18"/>
                <w:szCs w:val="20"/>
                <w:lang w:eastAsia="ar-SA"/>
              </w:rPr>
              <w:t>1</w:t>
            </w:r>
            <w:r w:rsidRPr="004363FC">
              <w:rPr>
                <w:rFonts w:eastAsia="Times New Roman"/>
                <w:sz w:val="18"/>
                <w:szCs w:val="20"/>
                <w:lang w:eastAsia="ar-SA"/>
              </w:rPr>
              <w:t>.</w:t>
            </w:r>
            <w:r w:rsidR="00DC1E0F">
              <w:rPr>
                <w:rFonts w:eastAsia="Times New Roman"/>
                <w:sz w:val="18"/>
                <w:szCs w:val="20"/>
                <w:lang w:eastAsia="ar-SA"/>
              </w:rPr>
              <w:t>e</w:t>
            </w:r>
            <w:r w:rsidRPr="004363FC">
              <w:rPr>
                <w:rFonts w:eastAsia="Times New Roman"/>
                <w:sz w:val="18"/>
                <w:szCs w:val="20"/>
                <w:lang w:eastAsia="ar-SA"/>
              </w:rPr>
              <w:t>)</w:t>
            </w:r>
          </w:p>
        </w:tc>
      </w:tr>
      <w:tr w:rsidR="004D713F" w:rsidRPr="004363FC" w14:paraId="2A0AB6A1" w14:textId="77777777" w:rsidTr="004D713F">
        <w:trPr>
          <w:trHeight w:val="377"/>
        </w:trPr>
        <w:tc>
          <w:tcPr>
            <w:tcW w:w="1955" w:type="dxa"/>
          </w:tcPr>
          <w:p w14:paraId="08059BD1" w14:textId="77777777" w:rsidR="004D713F" w:rsidRDefault="00F17AE5" w:rsidP="00395217">
            <w:pPr>
              <w:suppressAutoHyphens/>
              <w:overflowPunct w:val="0"/>
              <w:autoSpaceDE w:val="0"/>
              <w:spacing w:before="40" w:after="40"/>
              <w:jc w:val="center"/>
              <w:textAlignment w:val="baseline"/>
              <w:rPr>
                <w:rFonts w:eastAsia="Times New Roman"/>
                <w:sz w:val="18"/>
                <w:szCs w:val="20"/>
                <w:lang w:eastAsia="ar-SA"/>
              </w:rPr>
            </w:pPr>
            <w:r>
              <w:rPr>
                <w:rFonts w:eastAsia="Times New Roman"/>
                <w:sz w:val="18"/>
                <w:szCs w:val="20"/>
                <w:lang w:eastAsia="ar-SA"/>
              </w:rPr>
              <w:t>#</w:t>
            </w:r>
          </w:p>
          <w:p w14:paraId="7CDEB0DE" w14:textId="708F811F" w:rsidR="00DC1E0F" w:rsidRPr="008E101E" w:rsidRDefault="00DC1E0F" w:rsidP="00395217">
            <w:pPr>
              <w:suppressAutoHyphens/>
              <w:overflowPunct w:val="0"/>
              <w:autoSpaceDE w:val="0"/>
              <w:spacing w:before="40" w:after="40"/>
              <w:jc w:val="center"/>
              <w:textAlignment w:val="baseline"/>
              <w:rPr>
                <w:rFonts w:eastAsia="Times New Roman"/>
                <w:sz w:val="18"/>
                <w:szCs w:val="20"/>
                <w:lang w:eastAsia="ar-SA"/>
              </w:rPr>
            </w:pPr>
            <w:r w:rsidRPr="008C50BC">
              <w:rPr>
                <w:rFonts w:eastAsia="Times New Roman" w:cs="Arial"/>
                <w:b/>
                <w:sz w:val="18"/>
                <w:szCs w:val="20"/>
                <w:highlight w:val="yellow"/>
                <w:u w:val="single"/>
                <w:lang w:eastAsia="ar-SA"/>
              </w:rPr>
              <w:t>Guidance:</w:t>
            </w:r>
            <w:r w:rsidRPr="004363FC">
              <w:rPr>
                <w:rFonts w:eastAsia="Times New Roman" w:cs="Arial"/>
                <w:b/>
                <w:sz w:val="18"/>
                <w:szCs w:val="20"/>
                <w:highlight w:val="yellow"/>
                <w:lang w:eastAsia="ar-SA"/>
              </w:rPr>
              <w:t xml:space="preserve"> This is the total number of SITES which trigger</w:t>
            </w:r>
            <w:r>
              <w:rPr>
                <w:rFonts w:eastAsia="Times New Roman" w:cs="Arial"/>
                <w:b/>
                <w:sz w:val="18"/>
                <w:szCs w:val="20"/>
                <w:highlight w:val="yellow"/>
                <w:lang w:eastAsia="ar-SA"/>
              </w:rPr>
              <w:t>ed</w:t>
            </w:r>
            <w:r w:rsidRPr="004363FC">
              <w:rPr>
                <w:rFonts w:eastAsia="Times New Roman" w:cs="Arial"/>
                <w:b/>
                <w:sz w:val="18"/>
                <w:szCs w:val="20"/>
                <w:highlight w:val="yellow"/>
                <w:lang w:eastAsia="ar-SA"/>
              </w:rPr>
              <w:t xml:space="preserve"> a requirement for monthly inspection during the rainy season</w:t>
            </w:r>
            <w:r w:rsidRPr="00DC1E0F">
              <w:rPr>
                <w:rFonts w:eastAsia="Times New Roman" w:cs="Arial"/>
                <w:b/>
                <w:sz w:val="18"/>
                <w:szCs w:val="20"/>
                <w:highlight w:val="yellow"/>
                <w:lang w:eastAsia="ar-SA"/>
              </w:rPr>
              <w:t xml:space="preserve">.  This number should be equal to the </w:t>
            </w:r>
            <w:r>
              <w:rPr>
                <w:rFonts w:eastAsia="Times New Roman" w:cs="Arial"/>
                <w:b/>
                <w:sz w:val="18"/>
                <w:szCs w:val="20"/>
                <w:highlight w:val="yellow"/>
                <w:lang w:eastAsia="ar-SA"/>
              </w:rPr>
              <w:t xml:space="preserve">sum of the </w:t>
            </w:r>
            <w:r w:rsidRPr="00DC1E0F">
              <w:rPr>
                <w:rFonts w:eastAsia="Times New Roman" w:cs="Arial"/>
                <w:b/>
                <w:sz w:val="18"/>
                <w:szCs w:val="20"/>
                <w:highlight w:val="yellow"/>
                <w:lang w:eastAsia="ar-SA"/>
              </w:rPr>
              <w:t xml:space="preserve">number of hillside sites + number of high priority sites + number of sites disturbing </w:t>
            </w:r>
            <w:r w:rsidRPr="00DC1E0F">
              <w:rPr>
                <w:rFonts w:eastAsia="Times New Roman"/>
                <w:b/>
                <w:sz w:val="18"/>
                <w:szCs w:val="20"/>
                <w:highlight w:val="yellow"/>
                <w:lang w:eastAsia="ar-SA"/>
              </w:rPr>
              <w:t>≥ 1 acre of soil</w:t>
            </w:r>
            <w:r>
              <w:rPr>
                <w:rFonts w:eastAsia="Times New Roman"/>
                <w:b/>
                <w:sz w:val="18"/>
                <w:szCs w:val="20"/>
                <w:lang w:eastAsia="ar-SA"/>
              </w:rPr>
              <w:t xml:space="preserve">. </w:t>
            </w:r>
          </w:p>
        </w:tc>
        <w:tc>
          <w:tcPr>
            <w:tcW w:w="2224" w:type="dxa"/>
          </w:tcPr>
          <w:p w14:paraId="7FB21F59" w14:textId="0D1BC199" w:rsidR="004D713F" w:rsidRPr="008E101E" w:rsidRDefault="004D713F" w:rsidP="00395217">
            <w:pPr>
              <w:suppressAutoHyphens/>
              <w:overflowPunct w:val="0"/>
              <w:autoSpaceDE w:val="0"/>
              <w:spacing w:before="40" w:after="40"/>
              <w:jc w:val="center"/>
              <w:textAlignment w:val="baseline"/>
              <w:rPr>
                <w:rFonts w:eastAsia="Times New Roman"/>
                <w:sz w:val="18"/>
                <w:szCs w:val="20"/>
                <w:lang w:eastAsia="ar-SA"/>
              </w:rPr>
            </w:pPr>
            <w:r w:rsidRPr="008E101E">
              <w:rPr>
                <w:rFonts w:eastAsia="Times New Roman"/>
                <w:sz w:val="18"/>
                <w:szCs w:val="20"/>
                <w:lang w:eastAsia="ar-SA"/>
              </w:rPr>
              <w:t>#</w:t>
            </w:r>
          </w:p>
          <w:p w14:paraId="6F6995DC" w14:textId="77777777" w:rsidR="004D713F" w:rsidRPr="004363FC" w:rsidRDefault="004D713F" w:rsidP="00395217">
            <w:pPr>
              <w:suppressAutoHyphens/>
              <w:overflowPunct w:val="0"/>
              <w:autoSpaceDE w:val="0"/>
              <w:spacing w:before="40" w:after="40"/>
              <w:jc w:val="center"/>
              <w:textAlignment w:val="baseline"/>
              <w:rPr>
                <w:rFonts w:eastAsia="Times New Roman"/>
                <w:sz w:val="18"/>
                <w:szCs w:val="20"/>
                <w:highlight w:val="cyan"/>
                <w:lang w:eastAsia="ar-SA"/>
              </w:rPr>
            </w:pPr>
            <w:r w:rsidRPr="008C50BC">
              <w:rPr>
                <w:rFonts w:eastAsia="Times New Roman" w:cs="Arial"/>
                <w:b/>
                <w:sz w:val="18"/>
                <w:szCs w:val="20"/>
                <w:highlight w:val="yellow"/>
                <w:u w:val="single"/>
                <w:lang w:eastAsia="ar-SA"/>
              </w:rPr>
              <w:t>Guidance:</w:t>
            </w:r>
            <w:r w:rsidRPr="004363FC">
              <w:rPr>
                <w:rFonts w:eastAsia="Times New Roman" w:cs="Arial"/>
                <w:b/>
                <w:sz w:val="18"/>
                <w:szCs w:val="20"/>
                <w:highlight w:val="yellow"/>
                <w:lang w:eastAsia="ar-SA"/>
              </w:rPr>
              <w:t xml:space="preserve"> This is the total number of SITES considered </w:t>
            </w:r>
            <w:r>
              <w:rPr>
                <w:rFonts w:eastAsia="Times New Roman" w:cs="Arial"/>
                <w:b/>
                <w:sz w:val="18"/>
                <w:szCs w:val="20"/>
                <w:highlight w:val="yellow"/>
                <w:lang w:eastAsia="ar-SA"/>
              </w:rPr>
              <w:t>Hillside Projects based on criteria submitted in FY 2015-2016 Annual Report</w:t>
            </w:r>
            <w:r w:rsidRPr="004363FC">
              <w:rPr>
                <w:rFonts w:eastAsia="Times New Roman" w:cs="Arial"/>
                <w:b/>
                <w:sz w:val="18"/>
                <w:szCs w:val="20"/>
                <w:highlight w:val="yellow"/>
                <w:lang w:eastAsia="ar-SA"/>
              </w:rPr>
              <w:t xml:space="preserve">, which triggers a requirement for monthly inspection during the rainy season.  </w:t>
            </w:r>
          </w:p>
        </w:tc>
        <w:tc>
          <w:tcPr>
            <w:tcW w:w="2733" w:type="dxa"/>
          </w:tcPr>
          <w:p w14:paraId="40A714EE" w14:textId="77777777" w:rsidR="004D713F" w:rsidRDefault="004D713F" w:rsidP="00395217">
            <w:pPr>
              <w:suppressAutoHyphens/>
              <w:overflowPunct w:val="0"/>
              <w:autoSpaceDE w:val="0"/>
              <w:spacing w:before="40" w:after="40"/>
              <w:jc w:val="center"/>
              <w:textAlignment w:val="baseline"/>
              <w:rPr>
                <w:rFonts w:eastAsia="Times New Roman"/>
                <w:sz w:val="18"/>
                <w:szCs w:val="20"/>
                <w:lang w:eastAsia="ar-SA"/>
              </w:rPr>
            </w:pPr>
            <w:r w:rsidRPr="004363FC">
              <w:rPr>
                <w:rFonts w:eastAsia="Times New Roman"/>
                <w:sz w:val="18"/>
                <w:szCs w:val="20"/>
                <w:lang w:eastAsia="ar-SA"/>
              </w:rPr>
              <w:t>#</w:t>
            </w:r>
          </w:p>
          <w:p w14:paraId="64DAB99D" w14:textId="5CD2EA1C" w:rsidR="004D713F" w:rsidRPr="004363FC" w:rsidRDefault="004D713F" w:rsidP="00395217">
            <w:pPr>
              <w:suppressAutoHyphens/>
              <w:overflowPunct w:val="0"/>
              <w:autoSpaceDE w:val="0"/>
              <w:spacing w:before="40" w:after="40"/>
              <w:jc w:val="center"/>
              <w:textAlignment w:val="baseline"/>
              <w:rPr>
                <w:rFonts w:eastAsia="Times New Roman"/>
                <w:sz w:val="18"/>
                <w:szCs w:val="20"/>
                <w:highlight w:val="cyan"/>
                <w:lang w:eastAsia="ar-SA"/>
              </w:rPr>
            </w:pPr>
            <w:r w:rsidRPr="008C50BC">
              <w:rPr>
                <w:rFonts w:eastAsia="Times New Roman" w:cs="Arial"/>
                <w:b/>
                <w:sz w:val="18"/>
                <w:szCs w:val="20"/>
                <w:highlight w:val="yellow"/>
                <w:u w:val="single"/>
                <w:lang w:eastAsia="ar-SA"/>
              </w:rPr>
              <w:t>Guidance:</w:t>
            </w:r>
            <w:r w:rsidRPr="004363FC">
              <w:rPr>
                <w:rFonts w:eastAsia="Times New Roman" w:cs="Arial"/>
                <w:b/>
                <w:sz w:val="18"/>
                <w:szCs w:val="20"/>
                <w:highlight w:val="yellow"/>
                <w:lang w:eastAsia="ar-SA"/>
              </w:rPr>
              <w:t xml:space="preserve"> This is the total number of SITES considered high priority, which triggers a requirement for monthly inspection during the rainy </w:t>
            </w:r>
            <w:r w:rsidRPr="000003E0">
              <w:rPr>
                <w:rFonts w:eastAsia="Times New Roman" w:cs="Arial"/>
                <w:b/>
                <w:sz w:val="18"/>
                <w:szCs w:val="20"/>
                <w:highlight w:val="yellow"/>
                <w:lang w:eastAsia="ar-SA"/>
              </w:rPr>
              <w:t xml:space="preserve">season.  Please see MRP </w:t>
            </w:r>
            <w:r w:rsidR="000003E0" w:rsidRPr="000003E0">
              <w:rPr>
                <w:rFonts w:eastAsia="Times New Roman"/>
                <w:b/>
                <w:bCs/>
                <w:sz w:val="18"/>
                <w:szCs w:val="20"/>
                <w:highlight w:val="yellow"/>
                <w:lang w:eastAsia="ar-SA"/>
              </w:rPr>
              <w:t>C.6.e.ii.2.c</w:t>
            </w:r>
            <w:r w:rsidR="000003E0" w:rsidRPr="000003E0">
              <w:rPr>
                <w:rFonts w:eastAsia="Times New Roman"/>
                <w:sz w:val="18"/>
                <w:szCs w:val="20"/>
                <w:highlight w:val="yellow"/>
                <w:lang w:eastAsia="ar-SA"/>
              </w:rPr>
              <w:t xml:space="preserve"> </w:t>
            </w:r>
            <w:r w:rsidRPr="000003E0">
              <w:rPr>
                <w:rFonts w:eastAsia="Times New Roman" w:cs="Arial"/>
                <w:b/>
                <w:sz w:val="18"/>
                <w:szCs w:val="20"/>
                <w:highlight w:val="yellow"/>
                <w:lang w:eastAsia="ar-SA"/>
              </w:rPr>
              <w:t xml:space="preserve">for </w:t>
            </w:r>
            <w:r w:rsidRPr="004363FC">
              <w:rPr>
                <w:rFonts w:eastAsia="Times New Roman" w:cs="Arial"/>
                <w:b/>
                <w:sz w:val="18"/>
                <w:szCs w:val="20"/>
                <w:highlight w:val="yellow"/>
                <w:lang w:eastAsia="ar-SA"/>
              </w:rPr>
              <w:t>discussion of what sites are considered high priority sites.  Sites disturbing less than one acre of soil that are not considered high priority by the Permittee should not be reported here.</w:t>
            </w:r>
          </w:p>
        </w:tc>
        <w:tc>
          <w:tcPr>
            <w:tcW w:w="2279" w:type="dxa"/>
            <w:gridSpan w:val="2"/>
          </w:tcPr>
          <w:p w14:paraId="360F9CFE" w14:textId="77777777" w:rsidR="004D713F" w:rsidRPr="004363FC" w:rsidRDefault="004D713F" w:rsidP="00395217">
            <w:pPr>
              <w:suppressAutoHyphens/>
              <w:overflowPunct w:val="0"/>
              <w:autoSpaceDE w:val="0"/>
              <w:spacing w:before="40" w:after="40"/>
              <w:jc w:val="center"/>
              <w:textAlignment w:val="baseline"/>
              <w:rPr>
                <w:rFonts w:eastAsia="Times New Roman"/>
                <w:sz w:val="18"/>
                <w:szCs w:val="20"/>
                <w:lang w:eastAsia="ar-SA"/>
              </w:rPr>
            </w:pPr>
            <w:r w:rsidRPr="004363FC">
              <w:rPr>
                <w:rFonts w:eastAsia="Times New Roman"/>
                <w:sz w:val="18"/>
                <w:szCs w:val="20"/>
                <w:lang w:eastAsia="ar-SA"/>
              </w:rPr>
              <w:t>#</w:t>
            </w:r>
          </w:p>
          <w:p w14:paraId="100697C4" w14:textId="77777777" w:rsidR="004D713F" w:rsidRPr="004363FC" w:rsidRDefault="004D713F" w:rsidP="00395217">
            <w:pPr>
              <w:suppressAutoHyphens/>
              <w:overflowPunct w:val="0"/>
              <w:autoSpaceDE w:val="0"/>
              <w:spacing w:before="40" w:after="40"/>
              <w:jc w:val="center"/>
              <w:textAlignment w:val="baseline"/>
              <w:rPr>
                <w:rFonts w:eastAsia="Times New Roman"/>
                <w:b/>
                <w:sz w:val="18"/>
                <w:szCs w:val="20"/>
                <w:highlight w:val="cyan"/>
                <w:lang w:eastAsia="ar-SA"/>
              </w:rPr>
            </w:pPr>
            <w:r w:rsidRPr="008C50BC">
              <w:rPr>
                <w:rFonts w:eastAsia="Times New Roman" w:cs="Arial"/>
                <w:b/>
                <w:sz w:val="18"/>
                <w:szCs w:val="20"/>
                <w:highlight w:val="yellow"/>
                <w:u w:val="single"/>
                <w:lang w:eastAsia="ar-SA"/>
              </w:rPr>
              <w:t>Guidance:</w:t>
            </w:r>
            <w:r w:rsidRPr="004363FC">
              <w:rPr>
                <w:rFonts w:eastAsia="Times New Roman" w:cs="Arial"/>
                <w:b/>
                <w:sz w:val="18"/>
                <w:szCs w:val="20"/>
                <w:highlight w:val="yellow"/>
                <w:lang w:eastAsia="ar-SA"/>
              </w:rPr>
              <w:t xml:space="preserve"> This is the total number of SITES that disturb one or more acres of soil and are inspected monthly during the rainy season.</w:t>
            </w:r>
          </w:p>
        </w:tc>
        <w:tc>
          <w:tcPr>
            <w:tcW w:w="3769" w:type="dxa"/>
          </w:tcPr>
          <w:p w14:paraId="67F8E55C" w14:textId="77777777" w:rsidR="004D713F" w:rsidRPr="004363FC" w:rsidRDefault="004D713F" w:rsidP="00395217">
            <w:pPr>
              <w:suppressAutoHyphens/>
              <w:overflowPunct w:val="0"/>
              <w:autoSpaceDE w:val="0"/>
              <w:spacing w:before="40" w:after="40"/>
              <w:jc w:val="center"/>
              <w:textAlignment w:val="baseline"/>
              <w:rPr>
                <w:rFonts w:eastAsia="Times New Roman"/>
                <w:sz w:val="18"/>
                <w:szCs w:val="20"/>
                <w:lang w:eastAsia="ar-SA"/>
              </w:rPr>
            </w:pPr>
            <w:r w:rsidRPr="004363FC">
              <w:rPr>
                <w:rFonts w:eastAsia="Times New Roman"/>
                <w:sz w:val="18"/>
                <w:szCs w:val="20"/>
                <w:lang w:eastAsia="ar-SA"/>
              </w:rPr>
              <w:t>#</w:t>
            </w:r>
          </w:p>
          <w:p w14:paraId="5283EC3D" w14:textId="034A40B5" w:rsidR="004D713F" w:rsidRPr="004363FC" w:rsidRDefault="004D713F" w:rsidP="00395217">
            <w:pPr>
              <w:suppressAutoHyphens/>
              <w:overflowPunct w:val="0"/>
              <w:autoSpaceDE w:val="0"/>
              <w:spacing w:before="40" w:after="40"/>
              <w:jc w:val="center"/>
              <w:textAlignment w:val="baseline"/>
              <w:rPr>
                <w:rFonts w:eastAsia="Times New Roman"/>
                <w:b/>
                <w:sz w:val="18"/>
                <w:szCs w:val="20"/>
                <w:highlight w:val="cyan"/>
                <w:lang w:eastAsia="ar-SA"/>
              </w:rPr>
            </w:pPr>
            <w:r w:rsidRPr="008C50BC">
              <w:rPr>
                <w:rFonts w:eastAsia="Times New Roman" w:cs="Arial"/>
                <w:b/>
                <w:sz w:val="18"/>
                <w:szCs w:val="20"/>
                <w:highlight w:val="yellow"/>
                <w:u w:val="single"/>
                <w:lang w:eastAsia="ar-SA"/>
              </w:rPr>
              <w:t>Guidance:</w:t>
            </w:r>
            <w:r w:rsidRPr="004363FC">
              <w:rPr>
                <w:rFonts w:eastAsia="Times New Roman" w:cs="Arial"/>
                <w:b/>
                <w:sz w:val="18"/>
                <w:szCs w:val="20"/>
                <w:highlight w:val="yellow"/>
                <w:lang w:eastAsia="ar-SA"/>
              </w:rPr>
              <w:t xml:space="preserve"> This is the total number of INSPECTIONS conducted at </w:t>
            </w:r>
            <w:r>
              <w:rPr>
                <w:rFonts w:eastAsia="Times New Roman" w:cs="Arial"/>
                <w:b/>
                <w:sz w:val="18"/>
                <w:szCs w:val="20"/>
                <w:highlight w:val="yellow"/>
                <w:lang w:eastAsia="ar-SA"/>
              </w:rPr>
              <w:t xml:space="preserve">hillside sites, </w:t>
            </w:r>
            <w:r w:rsidRPr="004363FC">
              <w:rPr>
                <w:rFonts w:eastAsia="Times New Roman" w:cs="Arial"/>
                <w:b/>
                <w:sz w:val="18"/>
                <w:szCs w:val="20"/>
                <w:highlight w:val="yellow"/>
                <w:lang w:eastAsia="ar-SA"/>
              </w:rPr>
              <w:t xml:space="preserve">high priority sites and at sites disturbing one or more acres of soil. Do not list inspections that are conducted at sites that are not within these </w:t>
            </w:r>
            <w:r w:rsidR="00F22B68">
              <w:rPr>
                <w:rFonts w:eastAsia="Times New Roman" w:cs="Arial"/>
                <w:b/>
                <w:sz w:val="18"/>
                <w:szCs w:val="20"/>
                <w:highlight w:val="yellow"/>
                <w:lang w:eastAsia="ar-SA"/>
              </w:rPr>
              <w:t>three</w:t>
            </w:r>
            <w:r w:rsidR="00F22B68" w:rsidRPr="004363FC">
              <w:rPr>
                <w:rFonts w:eastAsia="Times New Roman" w:cs="Arial"/>
                <w:b/>
                <w:sz w:val="18"/>
                <w:szCs w:val="20"/>
                <w:highlight w:val="yellow"/>
                <w:lang w:eastAsia="ar-SA"/>
              </w:rPr>
              <w:t xml:space="preserve"> </w:t>
            </w:r>
            <w:r w:rsidRPr="004363FC">
              <w:rPr>
                <w:rFonts w:eastAsia="Times New Roman" w:cs="Arial"/>
                <w:b/>
                <w:sz w:val="18"/>
                <w:szCs w:val="20"/>
                <w:highlight w:val="yellow"/>
                <w:lang w:eastAsia="ar-SA"/>
              </w:rPr>
              <w:t>categories.</w:t>
            </w:r>
          </w:p>
        </w:tc>
      </w:tr>
      <w:tr w:rsidR="00DC1E0F" w:rsidRPr="004363FC" w14:paraId="7D596B4B" w14:textId="77777777" w:rsidTr="002C5777">
        <w:trPr>
          <w:trHeight w:val="377"/>
        </w:trPr>
        <w:tc>
          <w:tcPr>
            <w:tcW w:w="12960" w:type="dxa"/>
            <w:gridSpan w:val="6"/>
          </w:tcPr>
          <w:p w14:paraId="780D097D" w14:textId="60EE45F2" w:rsidR="00DC1E0F" w:rsidRPr="004363FC" w:rsidRDefault="00DC1E0F" w:rsidP="00395217">
            <w:pPr>
              <w:suppressAutoHyphens/>
              <w:overflowPunct w:val="0"/>
              <w:autoSpaceDE w:val="0"/>
              <w:spacing w:before="40" w:after="40"/>
              <w:textAlignment w:val="baseline"/>
              <w:rPr>
                <w:rFonts w:eastAsia="Times New Roman"/>
                <w:sz w:val="18"/>
                <w:szCs w:val="20"/>
                <w:lang w:eastAsia="ar-SA"/>
              </w:rPr>
            </w:pPr>
            <w:r w:rsidRPr="004363FC">
              <w:rPr>
                <w:rFonts w:eastAsia="Times New Roman"/>
                <w:sz w:val="18"/>
                <w:szCs w:val="20"/>
                <w:lang w:eastAsia="ar-SA"/>
              </w:rPr>
              <w:t>Comments:</w:t>
            </w:r>
          </w:p>
          <w:p w14:paraId="2731F9CC" w14:textId="77777777" w:rsidR="00DC1E0F" w:rsidRPr="0011327E" w:rsidRDefault="00DC1E0F" w:rsidP="00395217">
            <w:pPr>
              <w:suppressAutoHyphens/>
              <w:overflowPunct w:val="0"/>
              <w:autoSpaceDE w:val="0"/>
              <w:spacing w:before="40" w:after="40"/>
              <w:textAlignment w:val="baseline"/>
              <w:rPr>
                <w:rFonts w:eastAsia="Times New Roman"/>
                <w:b/>
                <w:sz w:val="18"/>
                <w:szCs w:val="20"/>
                <w:highlight w:val="yellow"/>
                <w:lang w:eastAsia="ar-SA"/>
              </w:rPr>
            </w:pPr>
            <w:r w:rsidRPr="0011327E">
              <w:rPr>
                <w:rFonts w:eastAsia="Times New Roman"/>
                <w:b/>
                <w:sz w:val="18"/>
                <w:szCs w:val="20"/>
                <w:highlight w:val="yellow"/>
                <w:u w:val="single"/>
                <w:lang w:eastAsia="ar-SA"/>
              </w:rPr>
              <w:t>Guidance:</w:t>
            </w:r>
            <w:r w:rsidRPr="0011327E">
              <w:rPr>
                <w:rFonts w:eastAsia="Times New Roman"/>
                <w:b/>
                <w:sz w:val="18"/>
                <w:szCs w:val="20"/>
                <w:highlight w:val="yellow"/>
                <w:lang w:eastAsia="ar-SA"/>
              </w:rPr>
              <w:t xml:space="preserve"> Do not leave any cells blank.</w:t>
            </w:r>
          </w:p>
          <w:p w14:paraId="4348C47A" w14:textId="1F98FE9A" w:rsidR="00DC1E0F" w:rsidRPr="0011327E" w:rsidRDefault="00DC1E0F" w:rsidP="005401E0">
            <w:pPr>
              <w:suppressAutoHyphens/>
              <w:overflowPunct w:val="0"/>
              <w:autoSpaceDE w:val="0"/>
              <w:spacing w:before="40" w:after="40"/>
              <w:ind w:left="720"/>
              <w:textAlignment w:val="baseline"/>
              <w:rPr>
                <w:rFonts w:eastAsia="Times New Roman"/>
                <w:b/>
                <w:sz w:val="18"/>
                <w:szCs w:val="20"/>
                <w:highlight w:val="yellow"/>
                <w:lang w:eastAsia="ar-SA"/>
              </w:rPr>
            </w:pPr>
            <w:r w:rsidRPr="0011327E">
              <w:rPr>
                <w:rFonts w:eastAsia="Times New Roman"/>
                <w:b/>
                <w:sz w:val="18"/>
                <w:szCs w:val="20"/>
                <w:highlight w:val="yellow"/>
                <w:lang w:eastAsia="ar-SA"/>
              </w:rPr>
              <w:t xml:space="preserve">Provide explanatory details about the data reported above if necessary. </w:t>
            </w:r>
            <w:r w:rsidR="002E468E" w:rsidRPr="0011327E">
              <w:rPr>
                <w:rFonts w:eastAsia="Times New Roman"/>
                <w:b/>
                <w:sz w:val="18"/>
                <w:szCs w:val="20"/>
                <w:highlight w:val="yellow"/>
                <w:lang w:eastAsia="ar-SA"/>
              </w:rPr>
              <w:t>The number of sites reported should reflect the number of sites active at any time during the wet season.</w:t>
            </w:r>
            <w:r w:rsidR="002E468E" w:rsidRPr="0011327E">
              <w:rPr>
                <w:rFonts w:eastAsia="Times New Roman"/>
                <w:b/>
                <w:sz w:val="18"/>
                <w:szCs w:val="20"/>
                <w:highlight w:val="yellow"/>
                <w:u w:val="single"/>
                <w:lang w:eastAsia="ar-SA"/>
              </w:rPr>
              <w:t xml:space="preserve"> </w:t>
            </w:r>
            <w:r w:rsidRPr="0011327E">
              <w:rPr>
                <w:rFonts w:eastAsia="Times New Roman"/>
                <w:b/>
                <w:sz w:val="18"/>
                <w:szCs w:val="20"/>
                <w:highlight w:val="yellow"/>
                <w:lang w:eastAsia="ar-SA"/>
              </w:rPr>
              <w:t xml:space="preserve">Do not count the same site in more than one category. Recommend reporting sites ≥ 1 acre in </w:t>
            </w:r>
            <w:r w:rsidR="002E468E" w:rsidRPr="0011327E">
              <w:rPr>
                <w:rFonts w:eastAsia="Times New Roman"/>
                <w:b/>
                <w:sz w:val="18"/>
                <w:szCs w:val="20"/>
                <w:highlight w:val="yellow"/>
                <w:lang w:eastAsia="ar-SA"/>
              </w:rPr>
              <w:t xml:space="preserve">fourth </w:t>
            </w:r>
            <w:r w:rsidRPr="0011327E">
              <w:rPr>
                <w:rFonts w:eastAsia="Times New Roman"/>
                <w:b/>
                <w:sz w:val="18"/>
                <w:szCs w:val="20"/>
                <w:highlight w:val="yellow"/>
                <w:lang w:eastAsia="ar-SA"/>
              </w:rPr>
              <w:t>box above</w:t>
            </w:r>
            <w:r w:rsidR="00A61C89" w:rsidRPr="0011327E">
              <w:rPr>
                <w:rFonts w:eastAsia="Times New Roman"/>
                <w:b/>
                <w:sz w:val="18"/>
                <w:szCs w:val="20"/>
                <w:highlight w:val="yellow"/>
                <w:lang w:eastAsia="ar-SA"/>
              </w:rPr>
              <w:t xml:space="preserve">; </w:t>
            </w:r>
            <w:r w:rsidRPr="0011327E">
              <w:rPr>
                <w:rFonts w:eastAsia="Times New Roman"/>
                <w:b/>
                <w:sz w:val="18"/>
                <w:szCs w:val="20"/>
                <w:highlight w:val="yellow"/>
                <w:lang w:eastAsia="ar-SA"/>
              </w:rPr>
              <w:t>report sites &lt; 1</w:t>
            </w:r>
            <w:r w:rsidR="00A61C89" w:rsidRPr="0011327E">
              <w:rPr>
                <w:rFonts w:eastAsia="Times New Roman"/>
                <w:b/>
                <w:sz w:val="18"/>
                <w:szCs w:val="20"/>
                <w:highlight w:val="yellow"/>
                <w:lang w:eastAsia="ar-SA"/>
              </w:rPr>
              <w:t xml:space="preserve"> </w:t>
            </w:r>
            <w:r w:rsidRPr="0011327E">
              <w:rPr>
                <w:rFonts w:eastAsia="Times New Roman"/>
                <w:b/>
                <w:sz w:val="18"/>
                <w:szCs w:val="20"/>
                <w:highlight w:val="yellow"/>
                <w:lang w:eastAsia="ar-SA"/>
              </w:rPr>
              <w:t xml:space="preserve">acre and defined as Hillside in </w:t>
            </w:r>
            <w:r w:rsidR="002E468E" w:rsidRPr="0011327E">
              <w:rPr>
                <w:rFonts w:eastAsia="Times New Roman"/>
                <w:b/>
                <w:sz w:val="18"/>
                <w:szCs w:val="20"/>
                <w:highlight w:val="yellow"/>
                <w:lang w:eastAsia="ar-SA"/>
              </w:rPr>
              <w:t xml:space="preserve">second </w:t>
            </w:r>
            <w:r w:rsidRPr="0011327E">
              <w:rPr>
                <w:rFonts w:eastAsia="Times New Roman"/>
                <w:b/>
                <w:sz w:val="18"/>
                <w:szCs w:val="20"/>
                <w:highlight w:val="yellow"/>
                <w:lang w:eastAsia="ar-SA"/>
              </w:rPr>
              <w:t>box above</w:t>
            </w:r>
            <w:r w:rsidR="00A61C89" w:rsidRPr="0011327E">
              <w:rPr>
                <w:rFonts w:eastAsia="Times New Roman"/>
                <w:b/>
                <w:sz w:val="18"/>
                <w:szCs w:val="20"/>
                <w:highlight w:val="yellow"/>
                <w:lang w:eastAsia="ar-SA"/>
              </w:rPr>
              <w:t>;</w:t>
            </w:r>
            <w:r w:rsidRPr="0011327E">
              <w:rPr>
                <w:rFonts w:eastAsia="Times New Roman"/>
                <w:b/>
                <w:sz w:val="18"/>
                <w:szCs w:val="20"/>
                <w:highlight w:val="yellow"/>
                <w:lang w:eastAsia="ar-SA"/>
              </w:rPr>
              <w:t xml:space="preserve"> and report remaining sites &lt; 1 acre that are inspected monthly as High Priority in </w:t>
            </w:r>
            <w:r w:rsidR="002E468E" w:rsidRPr="0011327E">
              <w:rPr>
                <w:rFonts w:eastAsia="Times New Roman"/>
                <w:b/>
                <w:sz w:val="18"/>
                <w:szCs w:val="20"/>
                <w:highlight w:val="yellow"/>
                <w:lang w:eastAsia="ar-SA"/>
              </w:rPr>
              <w:t xml:space="preserve">third </w:t>
            </w:r>
            <w:r w:rsidRPr="0011327E">
              <w:rPr>
                <w:rFonts w:eastAsia="Times New Roman"/>
                <w:b/>
                <w:sz w:val="18"/>
                <w:szCs w:val="20"/>
                <w:highlight w:val="yellow"/>
                <w:lang w:eastAsia="ar-SA"/>
              </w:rPr>
              <w:t xml:space="preserve">box above. </w:t>
            </w:r>
          </w:p>
          <w:p w14:paraId="5BE86437" w14:textId="77777777" w:rsidR="00DC1E0F" w:rsidRPr="004363FC" w:rsidRDefault="00DC1E0F" w:rsidP="009F7655">
            <w:pPr>
              <w:suppressAutoHyphens/>
              <w:overflowPunct w:val="0"/>
              <w:autoSpaceDE w:val="0"/>
              <w:spacing w:before="40" w:after="40"/>
              <w:ind w:left="720"/>
              <w:textAlignment w:val="baseline"/>
              <w:rPr>
                <w:rFonts w:eastAsia="Times New Roman"/>
                <w:sz w:val="18"/>
                <w:szCs w:val="20"/>
                <w:lang w:eastAsia="ar-SA"/>
              </w:rPr>
            </w:pPr>
          </w:p>
        </w:tc>
      </w:tr>
      <w:tr w:rsidR="004D713F" w:rsidRPr="004363FC" w14:paraId="7EBC8C55" w14:textId="77777777" w:rsidTr="004D713F">
        <w:trPr>
          <w:trHeight w:val="377"/>
        </w:trPr>
        <w:tc>
          <w:tcPr>
            <w:tcW w:w="1955" w:type="dxa"/>
          </w:tcPr>
          <w:p w14:paraId="00FF77E7" w14:textId="77777777" w:rsidR="004D713F" w:rsidRPr="009F7655" w:rsidRDefault="004D713F" w:rsidP="009F7655">
            <w:pPr>
              <w:keepNext/>
              <w:suppressAutoHyphens/>
              <w:overflowPunct w:val="0"/>
              <w:autoSpaceDE w:val="0"/>
              <w:spacing w:before="40" w:after="40"/>
              <w:textAlignment w:val="baseline"/>
              <w:rPr>
                <w:rFonts w:eastAsia="Times New Roman"/>
                <w:b/>
                <w:sz w:val="18"/>
                <w:szCs w:val="20"/>
                <w:lang w:eastAsia="ar-SA"/>
              </w:rPr>
            </w:pPr>
          </w:p>
        </w:tc>
        <w:tc>
          <w:tcPr>
            <w:tcW w:w="11005" w:type="dxa"/>
            <w:gridSpan w:val="5"/>
          </w:tcPr>
          <w:p w14:paraId="7B87BCBA" w14:textId="396208FC" w:rsidR="004D713F" w:rsidRPr="009F7655" w:rsidRDefault="004D713F" w:rsidP="009F7655">
            <w:pPr>
              <w:keepNext/>
              <w:suppressAutoHyphens/>
              <w:overflowPunct w:val="0"/>
              <w:autoSpaceDE w:val="0"/>
              <w:spacing w:before="40" w:after="40"/>
              <w:textAlignment w:val="baseline"/>
              <w:rPr>
                <w:rFonts w:eastAsia="Times New Roman"/>
                <w:b/>
                <w:sz w:val="18"/>
                <w:szCs w:val="20"/>
                <w:lang w:eastAsia="ar-SA"/>
              </w:rPr>
            </w:pPr>
            <w:r w:rsidRPr="009F7655">
              <w:rPr>
                <w:rFonts w:eastAsia="Times New Roman"/>
                <w:b/>
                <w:sz w:val="18"/>
                <w:szCs w:val="20"/>
                <w:lang w:eastAsia="ar-SA"/>
              </w:rPr>
              <w:t xml:space="preserve">Provide the number of inspections that are conducted at sites not within the above categories as part of your agency’s inspection program and a general description of those sites, </w:t>
            </w:r>
            <w:r>
              <w:rPr>
                <w:rFonts w:eastAsia="Times New Roman"/>
                <w:b/>
                <w:sz w:val="18"/>
                <w:szCs w:val="20"/>
                <w:lang w:eastAsia="ar-SA"/>
              </w:rPr>
              <w:t>if available or applicable.</w:t>
            </w:r>
          </w:p>
          <w:p w14:paraId="2160179E" w14:textId="77777777" w:rsidR="004D713F" w:rsidRDefault="004D713F" w:rsidP="009F7655">
            <w:pPr>
              <w:keepNext/>
              <w:suppressAutoHyphens/>
              <w:overflowPunct w:val="0"/>
              <w:autoSpaceDE w:val="0"/>
              <w:spacing w:before="40" w:after="40"/>
              <w:textAlignment w:val="baseline"/>
              <w:rPr>
                <w:rFonts w:eastAsia="Times New Roman"/>
                <w:sz w:val="18"/>
                <w:szCs w:val="20"/>
                <w:lang w:eastAsia="ar-SA"/>
              </w:rPr>
            </w:pPr>
          </w:p>
          <w:p w14:paraId="7B1639A6" w14:textId="563F78A5" w:rsidR="004D713F" w:rsidRDefault="004D713F" w:rsidP="009F7655">
            <w:pPr>
              <w:keepNext/>
              <w:suppressAutoHyphens/>
              <w:overflowPunct w:val="0"/>
              <w:autoSpaceDE w:val="0"/>
              <w:spacing w:before="40" w:after="40"/>
              <w:textAlignment w:val="baseline"/>
              <w:rPr>
                <w:rFonts w:eastAsia="Times New Roman"/>
                <w:b/>
                <w:sz w:val="18"/>
                <w:szCs w:val="20"/>
                <w:highlight w:val="yellow"/>
                <w:lang w:eastAsia="ar-SA"/>
              </w:rPr>
            </w:pPr>
            <w:r w:rsidRPr="008C50BC">
              <w:rPr>
                <w:rFonts w:eastAsia="Times New Roman"/>
                <w:b/>
                <w:sz w:val="18"/>
                <w:szCs w:val="20"/>
                <w:highlight w:val="yellow"/>
                <w:u w:val="single"/>
                <w:lang w:eastAsia="ar-SA"/>
              </w:rPr>
              <w:t>Guidance:</w:t>
            </w:r>
            <w:r w:rsidRPr="004363FC">
              <w:rPr>
                <w:rFonts w:eastAsia="Times New Roman"/>
                <w:b/>
                <w:sz w:val="18"/>
                <w:szCs w:val="20"/>
                <w:highlight w:val="yellow"/>
                <w:lang w:eastAsia="ar-SA"/>
              </w:rPr>
              <w:t xml:space="preserve"> Do not leave </w:t>
            </w:r>
            <w:r>
              <w:rPr>
                <w:rFonts w:eastAsia="Times New Roman"/>
                <w:b/>
                <w:sz w:val="18"/>
                <w:szCs w:val="20"/>
                <w:highlight w:val="yellow"/>
                <w:lang w:eastAsia="ar-SA"/>
              </w:rPr>
              <w:t xml:space="preserve">this cell blank. Write the number of inspections and general description of sites </w:t>
            </w:r>
            <w:proofErr w:type="gramStart"/>
            <w:r>
              <w:rPr>
                <w:rFonts w:eastAsia="Times New Roman"/>
                <w:b/>
                <w:sz w:val="18"/>
                <w:szCs w:val="20"/>
                <w:highlight w:val="yellow"/>
                <w:lang w:eastAsia="ar-SA"/>
              </w:rPr>
              <w:t>inspected, or</w:t>
            </w:r>
            <w:proofErr w:type="gramEnd"/>
            <w:r>
              <w:rPr>
                <w:rFonts w:eastAsia="Times New Roman"/>
                <w:b/>
                <w:sz w:val="18"/>
                <w:szCs w:val="20"/>
                <w:highlight w:val="yellow"/>
                <w:lang w:eastAsia="ar-SA"/>
              </w:rPr>
              <w:t xml:space="preserve"> write “Information not available” or “Does not Apply”.</w:t>
            </w:r>
          </w:p>
          <w:p w14:paraId="7465C17B" w14:textId="77777777" w:rsidR="004D713F" w:rsidRPr="004363FC" w:rsidRDefault="004D713F" w:rsidP="009F7655">
            <w:pPr>
              <w:keepNext/>
              <w:suppressAutoHyphens/>
              <w:overflowPunct w:val="0"/>
              <w:autoSpaceDE w:val="0"/>
              <w:spacing w:before="40" w:after="40"/>
              <w:textAlignment w:val="baseline"/>
              <w:rPr>
                <w:rFonts w:eastAsia="Times New Roman"/>
                <w:sz w:val="18"/>
                <w:szCs w:val="20"/>
                <w:lang w:eastAsia="ar-SA"/>
              </w:rPr>
            </w:pPr>
          </w:p>
        </w:tc>
      </w:tr>
    </w:tbl>
    <w:p w14:paraId="6A7609DD" w14:textId="77777777" w:rsidR="00896F43" w:rsidRPr="004363FC" w:rsidRDefault="00896F43" w:rsidP="00896F43"/>
    <w:p w14:paraId="43D75973" w14:textId="77777777" w:rsidR="00896F43" w:rsidRPr="004363FC" w:rsidRDefault="00896F43" w:rsidP="00896F43"/>
    <w:tbl>
      <w:tblPr>
        <w:tblW w:w="12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0"/>
        <w:gridCol w:w="6100"/>
        <w:gridCol w:w="630"/>
        <w:gridCol w:w="5130"/>
      </w:tblGrid>
      <w:tr w:rsidR="00896F43" w:rsidRPr="004363FC" w14:paraId="00845C15" w14:textId="77777777" w:rsidTr="00395217">
        <w:tc>
          <w:tcPr>
            <w:tcW w:w="7200" w:type="dxa"/>
            <w:gridSpan w:val="2"/>
            <w:shd w:val="clear" w:color="auto" w:fill="CCCCCC"/>
          </w:tcPr>
          <w:p w14:paraId="378F7A47" w14:textId="7EE04DC4" w:rsidR="00896F43" w:rsidRPr="004363FC" w:rsidRDefault="00896F43" w:rsidP="00395217">
            <w:pPr>
              <w:keepNext/>
              <w:rPr>
                <w:b/>
                <w:color w:val="000000"/>
              </w:rPr>
            </w:pPr>
            <w:proofErr w:type="gramStart"/>
            <w:r w:rsidRPr="004363FC">
              <w:rPr>
                <w:b/>
                <w:color w:val="000000"/>
              </w:rPr>
              <w:t>C.6.e.iii.</w:t>
            </w:r>
            <w:r>
              <w:rPr>
                <w:b/>
                <w:color w:val="000000"/>
              </w:rPr>
              <w:t>(</w:t>
            </w:r>
            <w:proofErr w:type="gramEnd"/>
            <w:r w:rsidR="00E2556A">
              <w:rPr>
                <w:b/>
                <w:color w:val="000000"/>
              </w:rPr>
              <w:t>1</w:t>
            </w:r>
            <w:r>
              <w:rPr>
                <w:b/>
                <w:color w:val="000000"/>
              </w:rPr>
              <w:t>)(</w:t>
            </w:r>
            <w:r w:rsidR="00E2556A">
              <w:rPr>
                <w:b/>
                <w:color w:val="000000"/>
              </w:rPr>
              <w:t>f</w:t>
            </w:r>
            <w:r>
              <w:rPr>
                <w:b/>
                <w:color w:val="000000"/>
              </w:rPr>
              <w:t>)</w:t>
            </w:r>
            <w:r w:rsidRPr="004363FC">
              <w:rPr>
                <w:b/>
                <w:color w:val="000000"/>
              </w:rPr>
              <w:t xml:space="preserve"> ►Construction Related Storm Water Enforcement Actions</w:t>
            </w:r>
          </w:p>
        </w:tc>
        <w:tc>
          <w:tcPr>
            <w:tcW w:w="5760" w:type="dxa"/>
            <w:gridSpan w:val="2"/>
            <w:tcBorders>
              <w:top w:val="nil"/>
              <w:right w:val="nil"/>
            </w:tcBorders>
          </w:tcPr>
          <w:p w14:paraId="1652C60B" w14:textId="77777777" w:rsidR="00896F43" w:rsidRPr="004363FC" w:rsidRDefault="00896F43" w:rsidP="00395217">
            <w:pPr>
              <w:keepNext/>
              <w:spacing w:before="60" w:after="60"/>
              <w:jc w:val="center"/>
              <w:rPr>
                <w:rFonts w:ascii="Arial" w:hAnsi="Arial" w:cs="Arial"/>
                <w:b/>
                <w:sz w:val="20"/>
                <w:szCs w:val="20"/>
              </w:rPr>
            </w:pPr>
          </w:p>
        </w:tc>
      </w:tr>
      <w:tr w:rsidR="00896F43" w:rsidRPr="004363FC" w14:paraId="0C5FBFD1" w14:textId="77777777" w:rsidTr="00395217">
        <w:tc>
          <w:tcPr>
            <w:tcW w:w="12960" w:type="dxa"/>
            <w:gridSpan w:val="4"/>
          </w:tcPr>
          <w:p w14:paraId="70CD3B10" w14:textId="69DA309A" w:rsidR="00896F43" w:rsidRPr="004363FC" w:rsidRDefault="00896F43" w:rsidP="00395217">
            <w:pPr>
              <w:keepNext/>
              <w:suppressAutoHyphens/>
              <w:overflowPunct w:val="0"/>
              <w:autoSpaceDE w:val="0"/>
              <w:spacing w:before="40" w:after="40"/>
              <w:textAlignment w:val="baseline"/>
              <w:rPr>
                <w:rFonts w:eastAsia="Times New Roman"/>
                <w:b/>
                <w:sz w:val="18"/>
                <w:szCs w:val="20"/>
                <w:lang w:eastAsia="ar-SA"/>
              </w:rPr>
            </w:pPr>
            <w:r w:rsidRPr="008C50BC">
              <w:rPr>
                <w:rFonts w:eastAsia="Times New Roman"/>
                <w:b/>
                <w:sz w:val="18"/>
                <w:szCs w:val="20"/>
                <w:highlight w:val="yellow"/>
                <w:u w:val="single"/>
                <w:lang w:eastAsia="ar-SA"/>
              </w:rPr>
              <w:t>Guidance:</w:t>
            </w:r>
            <w:r w:rsidRPr="004363FC">
              <w:rPr>
                <w:rFonts w:eastAsia="Times New Roman"/>
                <w:b/>
                <w:sz w:val="18"/>
                <w:szCs w:val="20"/>
                <w:highlight w:val="yellow"/>
                <w:lang w:eastAsia="ar-SA"/>
              </w:rPr>
              <w:t xml:space="preserve"> Do not leave any cells blank</w:t>
            </w:r>
            <w:r w:rsidRPr="004E1A33">
              <w:rPr>
                <w:rFonts w:eastAsia="Times New Roman"/>
                <w:b/>
                <w:sz w:val="18"/>
                <w:szCs w:val="18"/>
                <w:highlight w:val="yellow"/>
                <w:lang w:eastAsia="ar-SA"/>
              </w:rPr>
              <w:t>.</w:t>
            </w:r>
            <w:r w:rsidR="004E1A33" w:rsidRPr="004E1A33">
              <w:rPr>
                <w:rFonts w:eastAsia="Times New Roman"/>
                <w:b/>
                <w:sz w:val="18"/>
                <w:szCs w:val="18"/>
                <w:lang w:eastAsia="ar-SA"/>
              </w:rPr>
              <w:t xml:space="preserve"> </w:t>
            </w:r>
            <w:r w:rsidR="004E1A33" w:rsidRPr="004E1A33">
              <w:rPr>
                <w:b/>
                <w:sz w:val="18"/>
                <w:szCs w:val="18"/>
                <w:highlight w:val="yellow"/>
              </w:rPr>
              <w:t xml:space="preserve">Provide a brief description of each enforcement action level (e.g., verbal warning, notice of violation, </w:t>
            </w:r>
            <w:r w:rsidR="004E1A33">
              <w:rPr>
                <w:b/>
                <w:sz w:val="18"/>
                <w:szCs w:val="18"/>
                <w:highlight w:val="yellow"/>
              </w:rPr>
              <w:t xml:space="preserve">stop work order, </w:t>
            </w:r>
            <w:r w:rsidR="004E1A33" w:rsidRPr="004E1A33">
              <w:rPr>
                <w:b/>
                <w:sz w:val="18"/>
                <w:szCs w:val="18"/>
                <w:highlight w:val="yellow"/>
              </w:rPr>
              <w:t>legal action, etc</w:t>
            </w:r>
            <w:r w:rsidR="004E1A33" w:rsidRPr="00C114AD">
              <w:rPr>
                <w:b/>
                <w:sz w:val="18"/>
                <w:szCs w:val="18"/>
                <w:highlight w:val="yellow"/>
              </w:rPr>
              <w:t>.)</w:t>
            </w:r>
            <w:r w:rsidR="00C114AD" w:rsidRPr="00C114AD">
              <w:rPr>
                <w:b/>
                <w:sz w:val="18"/>
                <w:szCs w:val="18"/>
                <w:highlight w:val="yellow"/>
              </w:rPr>
              <w:t xml:space="preserve"> </w:t>
            </w:r>
            <w:r w:rsidR="00C114AD" w:rsidRPr="00750FDF">
              <w:rPr>
                <w:rFonts w:eastAsia="Times New Roman"/>
                <w:b/>
                <w:sz w:val="18"/>
                <w:szCs w:val="20"/>
                <w:highlight w:val="yellow"/>
                <w:lang w:eastAsia="ar-SA"/>
              </w:rPr>
              <w:t>The enforcement actions reported should be based on the Enforcement Response Plan (ERP), which addresses both potential discharges (e.g., lack of BMPs, inadequate BMPs, and inappropriate BMPs) and actual discharges (observed or documented flow of unauthorized, illicit, or pollutant-containing stormwater discharges).</w:t>
            </w:r>
          </w:p>
        </w:tc>
      </w:tr>
      <w:tr w:rsidR="00896F43" w:rsidRPr="004363FC" w14:paraId="72F0B202" w14:textId="77777777" w:rsidTr="00395217">
        <w:tc>
          <w:tcPr>
            <w:tcW w:w="1100" w:type="dxa"/>
          </w:tcPr>
          <w:p w14:paraId="504E5C43" w14:textId="77777777" w:rsidR="00896F43" w:rsidRPr="004363FC" w:rsidRDefault="00896F43" w:rsidP="00395217">
            <w:pPr>
              <w:keepNext/>
              <w:suppressAutoHyphens/>
              <w:overflowPunct w:val="0"/>
              <w:autoSpaceDE w:val="0"/>
              <w:spacing w:before="40" w:after="40"/>
              <w:textAlignment w:val="baseline"/>
              <w:rPr>
                <w:rFonts w:eastAsia="Times New Roman"/>
                <w:b/>
                <w:sz w:val="18"/>
                <w:szCs w:val="20"/>
                <w:lang w:eastAsia="ar-SA"/>
              </w:rPr>
            </w:pPr>
          </w:p>
        </w:tc>
        <w:tc>
          <w:tcPr>
            <w:tcW w:w="6730" w:type="dxa"/>
            <w:gridSpan w:val="2"/>
          </w:tcPr>
          <w:p w14:paraId="69365E0A" w14:textId="77777777" w:rsidR="00896F43" w:rsidRPr="004363FC" w:rsidRDefault="00896F43" w:rsidP="00395217">
            <w:pPr>
              <w:keepNext/>
              <w:suppressAutoHyphens/>
              <w:overflowPunct w:val="0"/>
              <w:autoSpaceDE w:val="0"/>
              <w:spacing w:before="40" w:after="40"/>
              <w:jc w:val="center"/>
              <w:textAlignment w:val="baseline"/>
              <w:rPr>
                <w:rFonts w:eastAsia="Times New Roman"/>
                <w:b/>
                <w:sz w:val="18"/>
                <w:szCs w:val="20"/>
                <w:lang w:eastAsia="ar-SA"/>
              </w:rPr>
            </w:pPr>
            <w:r w:rsidRPr="004363FC">
              <w:rPr>
                <w:rFonts w:eastAsia="Times New Roman"/>
                <w:b/>
                <w:sz w:val="18"/>
                <w:szCs w:val="20"/>
                <w:lang w:eastAsia="ar-SA"/>
              </w:rPr>
              <w:t>Enforcement Action</w:t>
            </w:r>
          </w:p>
          <w:p w14:paraId="65C28E75" w14:textId="77777777" w:rsidR="00896F43" w:rsidRPr="004363FC" w:rsidRDefault="00896F43" w:rsidP="00395217">
            <w:pPr>
              <w:keepNext/>
              <w:suppressAutoHyphens/>
              <w:overflowPunct w:val="0"/>
              <w:autoSpaceDE w:val="0"/>
              <w:spacing w:before="40" w:after="40"/>
              <w:jc w:val="center"/>
              <w:textAlignment w:val="baseline"/>
              <w:rPr>
                <w:rFonts w:eastAsia="Times New Roman"/>
                <w:sz w:val="18"/>
                <w:szCs w:val="20"/>
                <w:lang w:eastAsia="ar-SA"/>
              </w:rPr>
            </w:pPr>
            <w:r w:rsidRPr="004363FC">
              <w:rPr>
                <w:rFonts w:eastAsia="Times New Roman"/>
                <w:sz w:val="18"/>
                <w:szCs w:val="20"/>
                <w:lang w:eastAsia="ar-SA"/>
              </w:rPr>
              <w:t>(as listed in ERP)</w:t>
            </w:r>
            <w:r w:rsidRPr="002A5BA0">
              <w:rPr>
                <w:rFonts w:ascii="Times New Roman" w:eastAsia="Times New Roman" w:hAnsi="Times New Roman"/>
                <w:sz w:val="20"/>
                <w:szCs w:val="20"/>
                <w:vertAlign w:val="superscript"/>
                <w:lang w:eastAsia="ar-SA"/>
              </w:rPr>
              <w:footnoteReference w:id="2"/>
            </w:r>
          </w:p>
        </w:tc>
        <w:tc>
          <w:tcPr>
            <w:tcW w:w="5130" w:type="dxa"/>
          </w:tcPr>
          <w:p w14:paraId="73DFFCC3" w14:textId="77777777" w:rsidR="00896F43" w:rsidRPr="004363FC" w:rsidRDefault="00896F43" w:rsidP="00395217">
            <w:pPr>
              <w:keepNext/>
              <w:suppressAutoHyphens/>
              <w:overflowPunct w:val="0"/>
              <w:autoSpaceDE w:val="0"/>
              <w:spacing w:before="40" w:after="40"/>
              <w:jc w:val="center"/>
              <w:textAlignment w:val="baseline"/>
              <w:rPr>
                <w:rFonts w:eastAsia="Times New Roman"/>
                <w:b/>
                <w:sz w:val="18"/>
                <w:szCs w:val="20"/>
                <w:lang w:eastAsia="ar-SA"/>
              </w:rPr>
            </w:pPr>
            <w:r w:rsidRPr="004363FC">
              <w:rPr>
                <w:rFonts w:eastAsia="Times New Roman"/>
                <w:b/>
                <w:sz w:val="18"/>
                <w:szCs w:val="20"/>
                <w:lang w:eastAsia="ar-SA"/>
              </w:rPr>
              <w:t>Number Enforcement Actions Issued</w:t>
            </w:r>
          </w:p>
        </w:tc>
      </w:tr>
      <w:tr w:rsidR="00896F43" w:rsidRPr="004363FC" w14:paraId="6309A40C" w14:textId="77777777" w:rsidTr="00395217">
        <w:tc>
          <w:tcPr>
            <w:tcW w:w="1100" w:type="dxa"/>
          </w:tcPr>
          <w:p w14:paraId="16E9E998" w14:textId="77777777" w:rsidR="00896F43" w:rsidRPr="004363FC" w:rsidRDefault="00896F43" w:rsidP="00395217">
            <w:pPr>
              <w:keepNext/>
              <w:suppressAutoHyphens/>
              <w:overflowPunct w:val="0"/>
              <w:autoSpaceDE w:val="0"/>
              <w:spacing w:before="40" w:after="40"/>
              <w:textAlignment w:val="baseline"/>
              <w:rPr>
                <w:rFonts w:eastAsia="Times New Roman"/>
                <w:sz w:val="18"/>
                <w:szCs w:val="20"/>
                <w:lang w:eastAsia="ar-SA"/>
              </w:rPr>
            </w:pPr>
            <w:r w:rsidRPr="004363FC">
              <w:rPr>
                <w:rFonts w:eastAsia="Times New Roman"/>
                <w:sz w:val="18"/>
                <w:szCs w:val="20"/>
                <w:lang w:eastAsia="ar-SA"/>
              </w:rPr>
              <w:t>Level 1</w:t>
            </w:r>
            <w:r w:rsidRPr="002A5BA0">
              <w:rPr>
                <w:rFonts w:ascii="Times New Roman" w:eastAsia="Times New Roman" w:hAnsi="Times New Roman"/>
                <w:sz w:val="20"/>
                <w:szCs w:val="20"/>
                <w:vertAlign w:val="superscript"/>
                <w:lang w:eastAsia="ar-SA"/>
              </w:rPr>
              <w:footnoteReference w:id="3"/>
            </w:r>
          </w:p>
        </w:tc>
        <w:tc>
          <w:tcPr>
            <w:tcW w:w="6730" w:type="dxa"/>
            <w:gridSpan w:val="2"/>
          </w:tcPr>
          <w:p w14:paraId="26B3313B" w14:textId="77777777" w:rsidR="00896F43" w:rsidRPr="004363FC" w:rsidRDefault="00896F43" w:rsidP="00395217">
            <w:pPr>
              <w:keepNext/>
              <w:suppressAutoHyphens/>
              <w:overflowPunct w:val="0"/>
              <w:autoSpaceDE w:val="0"/>
              <w:spacing w:before="40" w:after="40"/>
              <w:textAlignment w:val="baseline"/>
              <w:rPr>
                <w:rFonts w:eastAsia="Times New Roman"/>
                <w:sz w:val="18"/>
                <w:szCs w:val="20"/>
                <w:lang w:eastAsia="ar-SA"/>
              </w:rPr>
            </w:pPr>
          </w:p>
        </w:tc>
        <w:tc>
          <w:tcPr>
            <w:tcW w:w="5130" w:type="dxa"/>
          </w:tcPr>
          <w:p w14:paraId="43746313" w14:textId="77777777" w:rsidR="00896F43" w:rsidRPr="004363FC" w:rsidRDefault="00896F43" w:rsidP="00395217">
            <w:pPr>
              <w:keepNext/>
              <w:suppressAutoHyphens/>
              <w:overflowPunct w:val="0"/>
              <w:autoSpaceDE w:val="0"/>
              <w:spacing w:before="40" w:after="40"/>
              <w:jc w:val="center"/>
              <w:textAlignment w:val="baseline"/>
              <w:rPr>
                <w:rFonts w:eastAsia="Times New Roman"/>
                <w:sz w:val="18"/>
                <w:szCs w:val="20"/>
                <w:lang w:eastAsia="ar-SA"/>
              </w:rPr>
            </w:pPr>
          </w:p>
        </w:tc>
      </w:tr>
      <w:tr w:rsidR="00896F43" w:rsidRPr="004363FC" w14:paraId="4D8364C5" w14:textId="77777777" w:rsidTr="00395217">
        <w:tc>
          <w:tcPr>
            <w:tcW w:w="1100" w:type="dxa"/>
          </w:tcPr>
          <w:p w14:paraId="03E73987" w14:textId="77777777" w:rsidR="00896F43" w:rsidRPr="004363FC" w:rsidRDefault="00896F43" w:rsidP="00395217">
            <w:pPr>
              <w:keepNext/>
              <w:suppressAutoHyphens/>
              <w:overflowPunct w:val="0"/>
              <w:autoSpaceDE w:val="0"/>
              <w:spacing w:before="40" w:after="40"/>
              <w:textAlignment w:val="baseline"/>
              <w:rPr>
                <w:rFonts w:eastAsia="Times New Roman"/>
                <w:sz w:val="18"/>
                <w:szCs w:val="20"/>
                <w:lang w:eastAsia="ar-SA"/>
              </w:rPr>
            </w:pPr>
            <w:r w:rsidRPr="004363FC">
              <w:rPr>
                <w:rFonts w:eastAsia="Times New Roman"/>
                <w:sz w:val="18"/>
                <w:szCs w:val="20"/>
                <w:lang w:eastAsia="ar-SA"/>
              </w:rPr>
              <w:t>Level 2</w:t>
            </w:r>
          </w:p>
        </w:tc>
        <w:tc>
          <w:tcPr>
            <w:tcW w:w="6730" w:type="dxa"/>
            <w:gridSpan w:val="2"/>
          </w:tcPr>
          <w:p w14:paraId="5896A95D" w14:textId="77777777" w:rsidR="00896F43" w:rsidRPr="004363FC" w:rsidRDefault="00896F43" w:rsidP="00395217">
            <w:pPr>
              <w:keepNext/>
              <w:suppressAutoHyphens/>
              <w:overflowPunct w:val="0"/>
              <w:autoSpaceDE w:val="0"/>
              <w:spacing w:before="40" w:after="40"/>
              <w:textAlignment w:val="baseline"/>
              <w:rPr>
                <w:rFonts w:eastAsia="Times New Roman"/>
                <w:sz w:val="18"/>
                <w:szCs w:val="20"/>
                <w:lang w:eastAsia="ar-SA"/>
              </w:rPr>
            </w:pPr>
          </w:p>
        </w:tc>
        <w:tc>
          <w:tcPr>
            <w:tcW w:w="5130" w:type="dxa"/>
          </w:tcPr>
          <w:p w14:paraId="26EC2CE7" w14:textId="77777777" w:rsidR="00896F43" w:rsidRPr="004363FC" w:rsidRDefault="00896F43" w:rsidP="00395217">
            <w:pPr>
              <w:keepNext/>
              <w:suppressAutoHyphens/>
              <w:overflowPunct w:val="0"/>
              <w:autoSpaceDE w:val="0"/>
              <w:spacing w:before="40" w:after="40"/>
              <w:jc w:val="center"/>
              <w:textAlignment w:val="baseline"/>
              <w:rPr>
                <w:rFonts w:eastAsia="Times New Roman"/>
                <w:sz w:val="18"/>
                <w:szCs w:val="20"/>
                <w:lang w:eastAsia="ar-SA"/>
              </w:rPr>
            </w:pPr>
          </w:p>
        </w:tc>
      </w:tr>
      <w:tr w:rsidR="00896F43" w:rsidRPr="004363FC" w14:paraId="27D09C49" w14:textId="77777777" w:rsidTr="00395217">
        <w:tc>
          <w:tcPr>
            <w:tcW w:w="1100" w:type="dxa"/>
          </w:tcPr>
          <w:p w14:paraId="44BDC503" w14:textId="77777777" w:rsidR="00896F43" w:rsidRPr="004363FC" w:rsidRDefault="00896F43" w:rsidP="00395217">
            <w:pPr>
              <w:keepNext/>
              <w:suppressAutoHyphens/>
              <w:overflowPunct w:val="0"/>
              <w:autoSpaceDE w:val="0"/>
              <w:spacing w:before="40" w:after="40"/>
              <w:textAlignment w:val="baseline"/>
              <w:rPr>
                <w:rFonts w:eastAsia="Times New Roman"/>
                <w:sz w:val="18"/>
                <w:szCs w:val="20"/>
                <w:lang w:eastAsia="ar-SA"/>
              </w:rPr>
            </w:pPr>
            <w:r w:rsidRPr="004363FC">
              <w:rPr>
                <w:rFonts w:eastAsia="Times New Roman"/>
                <w:sz w:val="18"/>
                <w:szCs w:val="20"/>
                <w:lang w:eastAsia="ar-SA"/>
              </w:rPr>
              <w:t>Level 3</w:t>
            </w:r>
          </w:p>
        </w:tc>
        <w:tc>
          <w:tcPr>
            <w:tcW w:w="6730" w:type="dxa"/>
            <w:gridSpan w:val="2"/>
          </w:tcPr>
          <w:p w14:paraId="3F3BF010" w14:textId="77777777" w:rsidR="00896F43" w:rsidRPr="004363FC" w:rsidRDefault="00896F43" w:rsidP="00395217">
            <w:pPr>
              <w:keepNext/>
              <w:suppressAutoHyphens/>
              <w:overflowPunct w:val="0"/>
              <w:autoSpaceDE w:val="0"/>
              <w:spacing w:before="40" w:after="40"/>
              <w:textAlignment w:val="baseline"/>
              <w:rPr>
                <w:rFonts w:eastAsia="Times New Roman"/>
                <w:sz w:val="18"/>
                <w:szCs w:val="20"/>
                <w:lang w:eastAsia="ar-SA"/>
              </w:rPr>
            </w:pPr>
          </w:p>
        </w:tc>
        <w:tc>
          <w:tcPr>
            <w:tcW w:w="5130" w:type="dxa"/>
          </w:tcPr>
          <w:p w14:paraId="797565D5" w14:textId="77777777" w:rsidR="00896F43" w:rsidRPr="004363FC" w:rsidRDefault="00896F43" w:rsidP="00395217">
            <w:pPr>
              <w:keepNext/>
              <w:suppressAutoHyphens/>
              <w:overflowPunct w:val="0"/>
              <w:autoSpaceDE w:val="0"/>
              <w:spacing w:before="40" w:after="40"/>
              <w:jc w:val="center"/>
              <w:textAlignment w:val="baseline"/>
              <w:rPr>
                <w:rFonts w:eastAsia="Times New Roman"/>
                <w:sz w:val="18"/>
                <w:szCs w:val="20"/>
                <w:lang w:eastAsia="ar-SA"/>
              </w:rPr>
            </w:pPr>
          </w:p>
        </w:tc>
      </w:tr>
      <w:tr w:rsidR="00896F43" w:rsidRPr="004363FC" w14:paraId="4E8D0A12" w14:textId="77777777" w:rsidTr="00395217">
        <w:tc>
          <w:tcPr>
            <w:tcW w:w="1100" w:type="dxa"/>
          </w:tcPr>
          <w:p w14:paraId="09085266" w14:textId="77777777" w:rsidR="00896F43" w:rsidRPr="004363FC" w:rsidRDefault="00896F43" w:rsidP="00395217">
            <w:pPr>
              <w:keepNext/>
              <w:suppressAutoHyphens/>
              <w:overflowPunct w:val="0"/>
              <w:autoSpaceDE w:val="0"/>
              <w:spacing w:before="40" w:after="40"/>
              <w:textAlignment w:val="baseline"/>
              <w:rPr>
                <w:rFonts w:eastAsia="Times New Roman"/>
                <w:sz w:val="18"/>
                <w:szCs w:val="20"/>
                <w:lang w:eastAsia="ar-SA"/>
              </w:rPr>
            </w:pPr>
            <w:r w:rsidRPr="004363FC">
              <w:rPr>
                <w:rFonts w:eastAsia="Times New Roman"/>
                <w:sz w:val="18"/>
                <w:szCs w:val="20"/>
                <w:lang w:eastAsia="ar-SA"/>
              </w:rPr>
              <w:t>Level 4</w:t>
            </w:r>
          </w:p>
        </w:tc>
        <w:tc>
          <w:tcPr>
            <w:tcW w:w="6730" w:type="dxa"/>
            <w:gridSpan w:val="2"/>
          </w:tcPr>
          <w:p w14:paraId="1F4DB72C" w14:textId="77777777" w:rsidR="00896F43" w:rsidRPr="004363FC" w:rsidRDefault="00896F43" w:rsidP="00395217">
            <w:pPr>
              <w:keepNext/>
              <w:suppressAutoHyphens/>
              <w:overflowPunct w:val="0"/>
              <w:autoSpaceDE w:val="0"/>
              <w:spacing w:before="40" w:after="40"/>
              <w:textAlignment w:val="baseline"/>
              <w:rPr>
                <w:rFonts w:eastAsia="Times New Roman"/>
                <w:sz w:val="18"/>
                <w:szCs w:val="20"/>
                <w:lang w:eastAsia="ar-SA"/>
              </w:rPr>
            </w:pPr>
          </w:p>
        </w:tc>
        <w:tc>
          <w:tcPr>
            <w:tcW w:w="5130" w:type="dxa"/>
          </w:tcPr>
          <w:p w14:paraId="0378DB98" w14:textId="77777777" w:rsidR="00896F43" w:rsidRPr="004363FC" w:rsidRDefault="00896F43" w:rsidP="00395217">
            <w:pPr>
              <w:keepNext/>
              <w:suppressAutoHyphens/>
              <w:overflowPunct w:val="0"/>
              <w:autoSpaceDE w:val="0"/>
              <w:spacing w:before="40" w:after="40"/>
              <w:jc w:val="center"/>
              <w:textAlignment w:val="baseline"/>
              <w:rPr>
                <w:rFonts w:eastAsia="Times New Roman"/>
                <w:sz w:val="18"/>
                <w:szCs w:val="20"/>
                <w:lang w:eastAsia="ar-SA"/>
              </w:rPr>
            </w:pPr>
          </w:p>
        </w:tc>
      </w:tr>
      <w:tr w:rsidR="00896F43" w:rsidRPr="004363FC" w14:paraId="60C40BF0" w14:textId="77777777" w:rsidTr="00395217">
        <w:tc>
          <w:tcPr>
            <w:tcW w:w="1100" w:type="dxa"/>
          </w:tcPr>
          <w:p w14:paraId="13C822B1" w14:textId="77777777" w:rsidR="00896F43" w:rsidRPr="004363FC" w:rsidRDefault="00896F43" w:rsidP="00395217">
            <w:pPr>
              <w:keepNext/>
              <w:suppressAutoHyphens/>
              <w:overflowPunct w:val="0"/>
              <w:autoSpaceDE w:val="0"/>
              <w:spacing w:before="40" w:after="40"/>
              <w:textAlignment w:val="baseline"/>
              <w:rPr>
                <w:rFonts w:eastAsia="Times New Roman"/>
                <w:b/>
                <w:sz w:val="18"/>
                <w:szCs w:val="20"/>
                <w:lang w:eastAsia="ar-SA"/>
              </w:rPr>
            </w:pPr>
            <w:r w:rsidRPr="004363FC">
              <w:rPr>
                <w:rFonts w:eastAsia="Times New Roman"/>
                <w:b/>
                <w:sz w:val="18"/>
                <w:szCs w:val="20"/>
                <w:lang w:eastAsia="ar-SA"/>
              </w:rPr>
              <w:t>Total</w:t>
            </w:r>
          </w:p>
        </w:tc>
        <w:tc>
          <w:tcPr>
            <w:tcW w:w="6730" w:type="dxa"/>
            <w:gridSpan w:val="2"/>
          </w:tcPr>
          <w:p w14:paraId="7FE7A515" w14:textId="77777777" w:rsidR="00896F43" w:rsidRPr="004363FC" w:rsidRDefault="00896F43" w:rsidP="00395217">
            <w:pPr>
              <w:keepNext/>
              <w:suppressAutoHyphens/>
              <w:overflowPunct w:val="0"/>
              <w:autoSpaceDE w:val="0"/>
              <w:spacing w:before="40" w:after="40"/>
              <w:textAlignment w:val="baseline"/>
              <w:rPr>
                <w:rFonts w:eastAsia="Times New Roman"/>
                <w:b/>
                <w:sz w:val="18"/>
                <w:szCs w:val="20"/>
                <w:lang w:eastAsia="ar-SA"/>
              </w:rPr>
            </w:pPr>
          </w:p>
        </w:tc>
        <w:tc>
          <w:tcPr>
            <w:tcW w:w="5130" w:type="dxa"/>
          </w:tcPr>
          <w:p w14:paraId="74B50D16" w14:textId="77777777" w:rsidR="00896F43" w:rsidRPr="004363FC" w:rsidRDefault="00896F43" w:rsidP="00395217">
            <w:pPr>
              <w:keepNext/>
              <w:suppressAutoHyphens/>
              <w:overflowPunct w:val="0"/>
              <w:autoSpaceDE w:val="0"/>
              <w:spacing w:before="40" w:after="40"/>
              <w:jc w:val="center"/>
              <w:textAlignment w:val="baseline"/>
              <w:rPr>
                <w:rFonts w:eastAsia="Times New Roman"/>
                <w:b/>
                <w:sz w:val="18"/>
                <w:szCs w:val="20"/>
                <w:lang w:eastAsia="ar-SA"/>
              </w:rPr>
            </w:pPr>
          </w:p>
        </w:tc>
      </w:tr>
    </w:tbl>
    <w:p w14:paraId="5C0AD545" w14:textId="77777777" w:rsidR="00896F43" w:rsidRPr="004363FC" w:rsidRDefault="00896F43" w:rsidP="00896F43"/>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0"/>
        <w:gridCol w:w="3828"/>
        <w:gridCol w:w="1992"/>
      </w:tblGrid>
      <w:tr w:rsidR="00896F43" w:rsidRPr="004363FC" w14:paraId="458BB1EE" w14:textId="77777777" w:rsidTr="00395217">
        <w:tc>
          <w:tcPr>
            <w:tcW w:w="7140" w:type="dxa"/>
            <w:shd w:val="clear" w:color="auto" w:fill="CCCCCC"/>
          </w:tcPr>
          <w:p w14:paraId="26A4A52A" w14:textId="4EAC0220" w:rsidR="00896F43" w:rsidRPr="004363FC" w:rsidRDefault="00896F43" w:rsidP="00395217">
            <w:pPr>
              <w:keepNext/>
              <w:rPr>
                <w:b/>
                <w:color w:val="000000"/>
              </w:rPr>
            </w:pPr>
            <w:proofErr w:type="gramStart"/>
            <w:r w:rsidRPr="004363FC">
              <w:rPr>
                <w:b/>
                <w:color w:val="000000"/>
              </w:rPr>
              <w:t>C.6.e.iii.</w:t>
            </w:r>
            <w:r>
              <w:rPr>
                <w:b/>
                <w:color w:val="000000"/>
              </w:rPr>
              <w:t>(</w:t>
            </w:r>
            <w:proofErr w:type="gramEnd"/>
            <w:r w:rsidR="00057153">
              <w:rPr>
                <w:b/>
                <w:color w:val="000000"/>
              </w:rPr>
              <w:t>1</w:t>
            </w:r>
            <w:r>
              <w:rPr>
                <w:b/>
                <w:color w:val="000000"/>
              </w:rPr>
              <w:t>)(</w:t>
            </w:r>
            <w:r w:rsidR="00057153">
              <w:rPr>
                <w:b/>
                <w:color w:val="000000"/>
              </w:rPr>
              <w:t>g</w:t>
            </w:r>
            <w:r>
              <w:rPr>
                <w:b/>
                <w:color w:val="000000"/>
              </w:rPr>
              <w:t>)</w:t>
            </w:r>
            <w:r w:rsidRPr="004363FC">
              <w:rPr>
                <w:b/>
                <w:color w:val="000000"/>
              </w:rPr>
              <w:t>, ►Illicit Discharges</w:t>
            </w:r>
          </w:p>
        </w:tc>
        <w:tc>
          <w:tcPr>
            <w:tcW w:w="5820" w:type="dxa"/>
            <w:gridSpan w:val="2"/>
            <w:tcBorders>
              <w:top w:val="nil"/>
              <w:right w:val="nil"/>
            </w:tcBorders>
          </w:tcPr>
          <w:p w14:paraId="156101B8" w14:textId="77777777" w:rsidR="00896F43" w:rsidRPr="004363FC" w:rsidRDefault="00896F43" w:rsidP="00395217">
            <w:pPr>
              <w:keepNext/>
              <w:spacing w:before="60" w:after="60"/>
              <w:jc w:val="center"/>
              <w:rPr>
                <w:rFonts w:ascii="Arial" w:hAnsi="Arial" w:cs="Arial"/>
                <w:b/>
                <w:sz w:val="20"/>
                <w:szCs w:val="20"/>
              </w:rPr>
            </w:pPr>
          </w:p>
        </w:tc>
      </w:tr>
      <w:tr w:rsidR="00896F43" w:rsidRPr="004363FC" w14:paraId="7BDBFAEF" w14:textId="77777777" w:rsidTr="00395217">
        <w:tc>
          <w:tcPr>
            <w:tcW w:w="12960" w:type="dxa"/>
            <w:gridSpan w:val="3"/>
          </w:tcPr>
          <w:p w14:paraId="1B35D93F" w14:textId="77777777" w:rsidR="00896F43" w:rsidRPr="004363FC" w:rsidRDefault="00896F43" w:rsidP="00395217">
            <w:pPr>
              <w:keepNext/>
              <w:suppressAutoHyphens/>
              <w:overflowPunct w:val="0"/>
              <w:autoSpaceDE w:val="0"/>
              <w:spacing w:before="40" w:after="40"/>
              <w:textAlignment w:val="baseline"/>
              <w:rPr>
                <w:rFonts w:eastAsia="Times New Roman"/>
                <w:b/>
                <w:sz w:val="18"/>
                <w:szCs w:val="20"/>
                <w:lang w:eastAsia="ar-SA"/>
              </w:rPr>
            </w:pPr>
            <w:r w:rsidRPr="008C50BC">
              <w:rPr>
                <w:rFonts w:eastAsia="Times New Roman"/>
                <w:b/>
                <w:sz w:val="18"/>
                <w:szCs w:val="20"/>
                <w:highlight w:val="yellow"/>
                <w:u w:val="single"/>
                <w:lang w:eastAsia="ar-SA"/>
              </w:rPr>
              <w:t>Guidance:</w:t>
            </w:r>
            <w:r w:rsidRPr="004363FC">
              <w:rPr>
                <w:rFonts w:eastAsia="Times New Roman"/>
                <w:b/>
                <w:sz w:val="18"/>
                <w:szCs w:val="20"/>
                <w:highlight w:val="yellow"/>
                <w:lang w:eastAsia="ar-SA"/>
              </w:rPr>
              <w:t xml:space="preserve"> Do not leave any cells blank.</w:t>
            </w:r>
          </w:p>
        </w:tc>
      </w:tr>
      <w:tr w:rsidR="00896F43" w:rsidRPr="004363FC" w14:paraId="4536368C" w14:textId="77777777" w:rsidTr="00395217">
        <w:tc>
          <w:tcPr>
            <w:tcW w:w="10968" w:type="dxa"/>
            <w:gridSpan w:val="2"/>
          </w:tcPr>
          <w:p w14:paraId="413693BE" w14:textId="77777777" w:rsidR="00896F43" w:rsidRPr="004363FC" w:rsidRDefault="00896F43" w:rsidP="00395217">
            <w:pPr>
              <w:keepNext/>
              <w:suppressAutoHyphens/>
              <w:overflowPunct w:val="0"/>
              <w:autoSpaceDE w:val="0"/>
              <w:spacing w:before="40" w:after="40"/>
              <w:textAlignment w:val="baseline"/>
              <w:rPr>
                <w:rFonts w:eastAsia="Times New Roman"/>
                <w:sz w:val="18"/>
                <w:szCs w:val="20"/>
                <w:lang w:eastAsia="ar-SA"/>
              </w:rPr>
            </w:pPr>
          </w:p>
        </w:tc>
        <w:tc>
          <w:tcPr>
            <w:tcW w:w="1992" w:type="dxa"/>
          </w:tcPr>
          <w:p w14:paraId="65CEAFAC" w14:textId="77777777" w:rsidR="00896F43" w:rsidRPr="004363FC" w:rsidRDefault="00896F43" w:rsidP="00395217">
            <w:pPr>
              <w:keepNext/>
              <w:suppressAutoHyphens/>
              <w:overflowPunct w:val="0"/>
              <w:autoSpaceDE w:val="0"/>
              <w:spacing w:before="40" w:after="40"/>
              <w:jc w:val="center"/>
              <w:textAlignment w:val="baseline"/>
              <w:rPr>
                <w:rFonts w:eastAsia="Times New Roman"/>
                <w:b/>
                <w:sz w:val="18"/>
                <w:szCs w:val="20"/>
                <w:lang w:eastAsia="ar-SA"/>
              </w:rPr>
            </w:pPr>
            <w:r w:rsidRPr="004363FC">
              <w:rPr>
                <w:rFonts w:eastAsia="Times New Roman"/>
                <w:b/>
                <w:sz w:val="18"/>
                <w:szCs w:val="20"/>
                <w:lang w:eastAsia="ar-SA"/>
              </w:rPr>
              <w:t>Number</w:t>
            </w:r>
          </w:p>
        </w:tc>
      </w:tr>
      <w:tr w:rsidR="00896F43" w:rsidRPr="004363FC" w14:paraId="478F8CF1" w14:textId="77777777" w:rsidTr="00395217">
        <w:tc>
          <w:tcPr>
            <w:tcW w:w="10968" w:type="dxa"/>
            <w:gridSpan w:val="2"/>
          </w:tcPr>
          <w:p w14:paraId="4BD76343" w14:textId="50607950" w:rsidR="00896F43" w:rsidRPr="004363FC" w:rsidRDefault="00844BB1" w:rsidP="00395217">
            <w:pPr>
              <w:keepNext/>
              <w:suppressAutoHyphens/>
              <w:overflowPunct w:val="0"/>
              <w:autoSpaceDE w:val="0"/>
              <w:spacing w:before="40" w:after="40"/>
              <w:textAlignment w:val="baseline"/>
              <w:rPr>
                <w:rFonts w:eastAsia="Times New Roman"/>
                <w:sz w:val="18"/>
                <w:szCs w:val="20"/>
                <w:lang w:eastAsia="ar-SA"/>
              </w:rPr>
            </w:pPr>
            <w:r w:rsidRPr="00844BB1">
              <w:rPr>
                <w:rFonts w:eastAsia="Times New Roman"/>
                <w:sz w:val="18"/>
                <w:szCs w:val="20"/>
                <w:lang w:eastAsia="ar-SA"/>
              </w:rPr>
              <w:t>Number of illicit discharges, actual and potential, of sediment or other construction-related materials</w:t>
            </w:r>
          </w:p>
        </w:tc>
        <w:tc>
          <w:tcPr>
            <w:tcW w:w="1992" w:type="dxa"/>
          </w:tcPr>
          <w:p w14:paraId="2107E958" w14:textId="77777777" w:rsidR="00896F43" w:rsidRPr="004363FC" w:rsidRDefault="00896F43" w:rsidP="00395217">
            <w:pPr>
              <w:keepNext/>
              <w:suppressAutoHyphens/>
              <w:overflowPunct w:val="0"/>
              <w:autoSpaceDE w:val="0"/>
              <w:spacing w:before="40" w:after="40"/>
              <w:textAlignment w:val="baseline"/>
              <w:rPr>
                <w:rFonts w:eastAsia="Times New Roman"/>
                <w:sz w:val="18"/>
                <w:szCs w:val="20"/>
                <w:lang w:eastAsia="ar-SA"/>
              </w:rPr>
            </w:pPr>
          </w:p>
        </w:tc>
      </w:tr>
    </w:tbl>
    <w:p w14:paraId="691EC753" w14:textId="455937A4" w:rsidR="00896F43" w:rsidRDefault="00896F43" w:rsidP="00896F43"/>
    <w:p w14:paraId="0AB8656C" w14:textId="77777777" w:rsidR="00F538D0" w:rsidRPr="004363FC" w:rsidRDefault="00F538D0" w:rsidP="00896F43"/>
    <w:tbl>
      <w:tblPr>
        <w:tblW w:w="12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9110"/>
        <w:gridCol w:w="180"/>
        <w:gridCol w:w="2790"/>
      </w:tblGrid>
      <w:tr w:rsidR="00896F43" w:rsidRPr="004363FC" w14:paraId="515B0BE8" w14:textId="77777777" w:rsidTr="00395217">
        <w:tc>
          <w:tcPr>
            <w:tcW w:w="9990" w:type="dxa"/>
            <w:gridSpan w:val="2"/>
            <w:shd w:val="clear" w:color="auto" w:fill="CCCCCC"/>
          </w:tcPr>
          <w:p w14:paraId="5CD1A9D2" w14:textId="1AB7E80A" w:rsidR="00896F43" w:rsidRPr="004363FC" w:rsidRDefault="00896F43" w:rsidP="00395217">
            <w:pPr>
              <w:keepNext/>
              <w:rPr>
                <w:b/>
                <w:color w:val="000000"/>
              </w:rPr>
            </w:pPr>
            <w:proofErr w:type="gramStart"/>
            <w:r w:rsidRPr="004363FC">
              <w:rPr>
                <w:b/>
                <w:color w:val="000000"/>
              </w:rPr>
              <w:lastRenderedPageBreak/>
              <w:t>C.6.e.iii.</w:t>
            </w:r>
            <w:r>
              <w:rPr>
                <w:b/>
                <w:color w:val="000000"/>
              </w:rPr>
              <w:t>(</w:t>
            </w:r>
            <w:proofErr w:type="gramEnd"/>
            <w:r w:rsidR="009067B4">
              <w:rPr>
                <w:b/>
                <w:color w:val="000000"/>
              </w:rPr>
              <w:t>1</w:t>
            </w:r>
            <w:r>
              <w:rPr>
                <w:b/>
                <w:color w:val="000000"/>
              </w:rPr>
              <w:t>)(</w:t>
            </w:r>
            <w:r w:rsidR="00472C91">
              <w:rPr>
                <w:b/>
                <w:color w:val="000000"/>
              </w:rPr>
              <w:t>h</w:t>
            </w:r>
            <w:r>
              <w:rPr>
                <w:b/>
                <w:color w:val="000000"/>
              </w:rPr>
              <w:t>)</w:t>
            </w:r>
            <w:r w:rsidRPr="004363FC">
              <w:rPr>
                <w:b/>
                <w:color w:val="000000"/>
              </w:rPr>
              <w:t xml:space="preserve"> ► </w:t>
            </w:r>
            <w:r>
              <w:rPr>
                <w:b/>
                <w:color w:val="000000"/>
              </w:rPr>
              <w:t>Corrective Actions</w:t>
            </w:r>
          </w:p>
        </w:tc>
        <w:tc>
          <w:tcPr>
            <w:tcW w:w="2970" w:type="dxa"/>
            <w:gridSpan w:val="2"/>
            <w:tcBorders>
              <w:top w:val="nil"/>
              <w:right w:val="nil"/>
            </w:tcBorders>
          </w:tcPr>
          <w:p w14:paraId="726CC1FD" w14:textId="77777777" w:rsidR="00896F43" w:rsidRPr="004363FC" w:rsidRDefault="00896F43" w:rsidP="00395217">
            <w:pPr>
              <w:keepNext/>
              <w:spacing w:before="60" w:after="60"/>
              <w:jc w:val="center"/>
              <w:rPr>
                <w:rFonts w:ascii="Arial" w:hAnsi="Arial" w:cs="Arial"/>
                <w:b/>
                <w:sz w:val="20"/>
                <w:szCs w:val="20"/>
              </w:rPr>
            </w:pPr>
          </w:p>
        </w:tc>
      </w:tr>
      <w:tr w:rsidR="00896F43" w14:paraId="5BCDE484" w14:textId="77777777" w:rsidTr="00395217">
        <w:tc>
          <w:tcPr>
            <w:tcW w:w="12960" w:type="dxa"/>
            <w:gridSpan w:val="4"/>
            <w:tcBorders>
              <w:bottom w:val="single" w:sz="2" w:space="0" w:color="auto"/>
            </w:tcBorders>
          </w:tcPr>
          <w:p w14:paraId="2CE4AD02" w14:textId="77777777" w:rsidR="00896F43" w:rsidRPr="009448D3" w:rsidRDefault="00896F43" w:rsidP="00395217">
            <w:pPr>
              <w:pStyle w:val="BodyText"/>
              <w:keepNext/>
            </w:pPr>
            <w:r w:rsidRPr="009448D3">
              <w:t>Indicate your reporting methodology below.</w:t>
            </w:r>
          </w:p>
        </w:tc>
      </w:tr>
      <w:tr w:rsidR="00BD33FA" w14:paraId="280C919A" w14:textId="77777777" w:rsidTr="0003064D">
        <w:trPr>
          <w:trHeight w:val="300"/>
        </w:trPr>
        <w:tc>
          <w:tcPr>
            <w:tcW w:w="880" w:type="dxa"/>
            <w:tcBorders>
              <w:top w:val="single" w:sz="12" w:space="0" w:color="auto"/>
              <w:left w:val="single" w:sz="12" w:space="0" w:color="auto"/>
              <w:bottom w:val="single" w:sz="12" w:space="0" w:color="auto"/>
              <w:right w:val="single" w:sz="12" w:space="0" w:color="auto"/>
            </w:tcBorders>
          </w:tcPr>
          <w:p w14:paraId="5C0E9731" w14:textId="77777777" w:rsidR="00BD33FA" w:rsidRDefault="00BD33FA" w:rsidP="00395217">
            <w:pPr>
              <w:pStyle w:val="BodyText"/>
              <w:keepNext/>
            </w:pPr>
          </w:p>
        </w:tc>
        <w:tc>
          <w:tcPr>
            <w:tcW w:w="12080" w:type="dxa"/>
            <w:gridSpan w:val="3"/>
            <w:tcBorders>
              <w:top w:val="single" w:sz="2" w:space="0" w:color="auto"/>
              <w:left w:val="single" w:sz="12" w:space="0" w:color="auto"/>
            </w:tcBorders>
          </w:tcPr>
          <w:p w14:paraId="36CB15B5" w14:textId="77777777" w:rsidR="00BD33FA" w:rsidRPr="009A666E" w:rsidRDefault="00BD33FA" w:rsidP="00395217">
            <w:pPr>
              <w:pStyle w:val="BodyText"/>
              <w:keepNext/>
            </w:pPr>
            <w:r w:rsidRPr="009A666E">
              <w:t xml:space="preserve">Permittee reports multiple </w:t>
            </w:r>
            <w:r>
              <w:t>discrete potential and actual discharges at a site as one enforcement action</w:t>
            </w:r>
            <w:r w:rsidRPr="009A666E">
              <w:t>.</w:t>
            </w:r>
          </w:p>
        </w:tc>
      </w:tr>
      <w:tr w:rsidR="00BD33FA" w14:paraId="20545372" w14:textId="77777777" w:rsidTr="006C6DEE">
        <w:trPr>
          <w:trHeight w:val="300"/>
        </w:trPr>
        <w:tc>
          <w:tcPr>
            <w:tcW w:w="880" w:type="dxa"/>
            <w:tcBorders>
              <w:top w:val="single" w:sz="12" w:space="0" w:color="auto"/>
              <w:left w:val="single" w:sz="12" w:space="0" w:color="auto"/>
              <w:bottom w:val="single" w:sz="12" w:space="0" w:color="auto"/>
              <w:right w:val="single" w:sz="12" w:space="0" w:color="auto"/>
            </w:tcBorders>
          </w:tcPr>
          <w:p w14:paraId="21BA25D5" w14:textId="77777777" w:rsidR="00BD33FA" w:rsidRDefault="00BD33FA" w:rsidP="00395217">
            <w:pPr>
              <w:pStyle w:val="BodyText"/>
              <w:keepNext/>
            </w:pPr>
          </w:p>
        </w:tc>
        <w:tc>
          <w:tcPr>
            <w:tcW w:w="12080" w:type="dxa"/>
            <w:gridSpan w:val="3"/>
            <w:tcBorders>
              <w:top w:val="single" w:sz="2" w:space="0" w:color="auto"/>
              <w:left w:val="single" w:sz="12" w:space="0" w:color="auto"/>
            </w:tcBorders>
          </w:tcPr>
          <w:p w14:paraId="7D4A2402" w14:textId="77777777" w:rsidR="00BD33FA" w:rsidRPr="009A666E" w:rsidRDefault="00BD33FA" w:rsidP="00395217">
            <w:pPr>
              <w:pStyle w:val="BodyText"/>
              <w:keepNext/>
            </w:pPr>
            <w:r w:rsidRPr="009A666E">
              <w:t xml:space="preserve">Permittee reports the </w:t>
            </w:r>
            <w:r>
              <w:t xml:space="preserve">total </w:t>
            </w:r>
            <w:r w:rsidRPr="009A666E">
              <w:t xml:space="preserve">number of discrete </w:t>
            </w:r>
            <w:r>
              <w:t>potential and actual discharges</w:t>
            </w:r>
            <w:r w:rsidRPr="009A666E">
              <w:t xml:space="preserve"> on each site.</w:t>
            </w:r>
          </w:p>
        </w:tc>
      </w:tr>
      <w:tr w:rsidR="00896F43" w:rsidRPr="004363FC" w14:paraId="52D2E838" w14:textId="77777777" w:rsidTr="00395217">
        <w:tc>
          <w:tcPr>
            <w:tcW w:w="10170" w:type="dxa"/>
            <w:gridSpan w:val="3"/>
          </w:tcPr>
          <w:p w14:paraId="2E3336B7" w14:textId="77777777" w:rsidR="00896F43" w:rsidRPr="004363FC" w:rsidRDefault="00896F43" w:rsidP="00395217">
            <w:pPr>
              <w:keepNext/>
              <w:suppressAutoHyphens/>
              <w:overflowPunct w:val="0"/>
              <w:autoSpaceDE w:val="0"/>
              <w:spacing w:before="40" w:after="40"/>
              <w:textAlignment w:val="baseline"/>
              <w:rPr>
                <w:rFonts w:eastAsia="Times New Roman"/>
                <w:sz w:val="18"/>
                <w:szCs w:val="20"/>
                <w:lang w:eastAsia="ar-SA"/>
              </w:rPr>
            </w:pPr>
          </w:p>
        </w:tc>
        <w:tc>
          <w:tcPr>
            <w:tcW w:w="2790" w:type="dxa"/>
          </w:tcPr>
          <w:p w14:paraId="7DC6E883" w14:textId="77777777" w:rsidR="00896F43" w:rsidRPr="004363FC" w:rsidRDefault="00896F43" w:rsidP="00395217">
            <w:pPr>
              <w:keepNext/>
              <w:suppressAutoHyphens/>
              <w:overflowPunct w:val="0"/>
              <w:autoSpaceDE w:val="0"/>
              <w:spacing w:before="40" w:after="40"/>
              <w:jc w:val="center"/>
              <w:textAlignment w:val="baseline"/>
              <w:rPr>
                <w:rFonts w:eastAsia="Times New Roman"/>
                <w:b/>
                <w:sz w:val="18"/>
                <w:szCs w:val="20"/>
                <w:lang w:eastAsia="ar-SA"/>
              </w:rPr>
            </w:pPr>
            <w:r w:rsidRPr="004363FC">
              <w:rPr>
                <w:rFonts w:eastAsia="Times New Roman"/>
                <w:b/>
                <w:sz w:val="18"/>
                <w:szCs w:val="20"/>
                <w:lang w:eastAsia="ar-SA"/>
              </w:rPr>
              <w:t>Number</w:t>
            </w:r>
          </w:p>
        </w:tc>
      </w:tr>
      <w:tr w:rsidR="00896F43" w:rsidRPr="004363FC" w14:paraId="088DA418" w14:textId="77777777" w:rsidTr="00395217">
        <w:tc>
          <w:tcPr>
            <w:tcW w:w="10170" w:type="dxa"/>
            <w:gridSpan w:val="3"/>
          </w:tcPr>
          <w:p w14:paraId="0023854A" w14:textId="220949A8" w:rsidR="00896F43" w:rsidRPr="004363FC" w:rsidRDefault="00896F43" w:rsidP="00395217">
            <w:pPr>
              <w:keepNext/>
              <w:suppressAutoHyphens/>
              <w:overflowPunct w:val="0"/>
              <w:autoSpaceDE w:val="0"/>
              <w:spacing w:before="40" w:after="40"/>
              <w:textAlignment w:val="baseline"/>
              <w:rPr>
                <w:rFonts w:eastAsia="Times New Roman"/>
                <w:sz w:val="18"/>
                <w:szCs w:val="20"/>
                <w:lang w:eastAsia="ar-SA"/>
              </w:rPr>
            </w:pPr>
            <w:r>
              <w:rPr>
                <w:rFonts w:eastAsia="Times New Roman"/>
                <w:b/>
                <w:sz w:val="18"/>
                <w:szCs w:val="20"/>
                <w:lang w:eastAsia="ar-SA"/>
              </w:rPr>
              <w:t>Enforcement actions or discrete potential and actual discharges</w:t>
            </w:r>
            <w:r w:rsidRPr="004363FC">
              <w:rPr>
                <w:rFonts w:eastAsia="Times New Roman"/>
                <w:b/>
                <w:sz w:val="18"/>
                <w:szCs w:val="20"/>
                <w:lang w:eastAsia="ar-SA"/>
              </w:rPr>
              <w:t xml:space="preserve"> fully corrected within 10 business days after violations are discovered </w:t>
            </w:r>
            <w:r w:rsidRPr="004363FC">
              <w:rPr>
                <w:rFonts w:eastAsia="Times New Roman"/>
                <w:sz w:val="18"/>
                <w:szCs w:val="20"/>
                <w:lang w:eastAsia="ar-SA"/>
              </w:rPr>
              <w:t>or otherwise considered corrected in a timely period (C.6.e.iii.</w:t>
            </w:r>
            <w:r w:rsidR="009067B4">
              <w:rPr>
                <w:rFonts w:eastAsia="Times New Roman"/>
                <w:sz w:val="18"/>
                <w:szCs w:val="20"/>
                <w:lang w:eastAsia="ar-SA"/>
              </w:rPr>
              <w:t>1</w:t>
            </w:r>
            <w:r w:rsidRPr="004363FC">
              <w:rPr>
                <w:rFonts w:eastAsia="Times New Roman"/>
                <w:sz w:val="18"/>
                <w:szCs w:val="20"/>
                <w:lang w:eastAsia="ar-SA"/>
              </w:rPr>
              <w:t>.</w:t>
            </w:r>
            <w:r w:rsidR="00472C91">
              <w:rPr>
                <w:rFonts w:eastAsia="Times New Roman"/>
                <w:sz w:val="18"/>
                <w:szCs w:val="20"/>
                <w:lang w:eastAsia="ar-SA"/>
              </w:rPr>
              <w:t>h</w:t>
            </w:r>
            <w:r w:rsidRPr="004363FC">
              <w:rPr>
                <w:rFonts w:eastAsia="Times New Roman"/>
                <w:sz w:val="18"/>
                <w:szCs w:val="20"/>
                <w:lang w:eastAsia="ar-SA"/>
              </w:rPr>
              <w:t>)</w:t>
            </w:r>
          </w:p>
        </w:tc>
        <w:tc>
          <w:tcPr>
            <w:tcW w:w="2790" w:type="dxa"/>
          </w:tcPr>
          <w:p w14:paraId="6DBD0C4C" w14:textId="77777777" w:rsidR="00896F43" w:rsidRPr="004363FC" w:rsidRDefault="00896F43" w:rsidP="00395217">
            <w:pPr>
              <w:keepNext/>
              <w:suppressAutoHyphens/>
              <w:overflowPunct w:val="0"/>
              <w:autoSpaceDE w:val="0"/>
              <w:spacing w:before="40" w:after="40"/>
              <w:jc w:val="center"/>
              <w:textAlignment w:val="baseline"/>
              <w:rPr>
                <w:rFonts w:eastAsia="Times New Roman"/>
                <w:sz w:val="18"/>
                <w:szCs w:val="20"/>
                <w:lang w:eastAsia="ar-SA"/>
              </w:rPr>
            </w:pPr>
          </w:p>
        </w:tc>
      </w:tr>
      <w:tr w:rsidR="00896F43" w:rsidRPr="004363FC" w14:paraId="76066489" w14:textId="77777777" w:rsidTr="00395217">
        <w:tc>
          <w:tcPr>
            <w:tcW w:w="12960" w:type="dxa"/>
            <w:gridSpan w:val="4"/>
          </w:tcPr>
          <w:p w14:paraId="3CDCDE8C" w14:textId="77777777" w:rsidR="00896F43" w:rsidRPr="004363FC" w:rsidRDefault="00896F43" w:rsidP="00395217">
            <w:pPr>
              <w:suppressAutoHyphens/>
              <w:overflowPunct w:val="0"/>
              <w:autoSpaceDE w:val="0"/>
              <w:spacing w:before="40" w:after="40"/>
              <w:textAlignment w:val="baseline"/>
              <w:rPr>
                <w:rFonts w:eastAsia="Times New Roman"/>
                <w:b/>
                <w:sz w:val="18"/>
                <w:szCs w:val="18"/>
                <w:lang w:eastAsia="ar-SA"/>
              </w:rPr>
            </w:pPr>
            <w:r w:rsidRPr="004363FC">
              <w:rPr>
                <w:rFonts w:eastAsia="Times New Roman"/>
                <w:b/>
                <w:sz w:val="18"/>
                <w:szCs w:val="18"/>
                <w:lang w:eastAsia="ar-SA"/>
              </w:rPr>
              <w:t>Comments:</w:t>
            </w:r>
          </w:p>
          <w:p w14:paraId="005272AF" w14:textId="24E1606A" w:rsidR="00896F43" w:rsidRPr="004363FC" w:rsidRDefault="00896F43" w:rsidP="00395217">
            <w:pPr>
              <w:suppressAutoHyphens/>
              <w:overflowPunct w:val="0"/>
              <w:autoSpaceDE w:val="0"/>
              <w:spacing w:before="40" w:after="40"/>
              <w:textAlignment w:val="baseline"/>
              <w:rPr>
                <w:rFonts w:eastAsia="Times New Roman"/>
                <w:sz w:val="18"/>
                <w:szCs w:val="20"/>
                <w:lang w:eastAsia="ar-SA"/>
              </w:rPr>
            </w:pPr>
            <w:r w:rsidRPr="008C50BC">
              <w:rPr>
                <w:rFonts w:eastAsia="Times New Roman"/>
                <w:b/>
                <w:sz w:val="18"/>
                <w:szCs w:val="18"/>
                <w:highlight w:val="yellow"/>
                <w:u w:val="single"/>
                <w:lang w:eastAsia="ar-SA"/>
              </w:rPr>
              <w:t>Guidance:</w:t>
            </w:r>
            <w:r w:rsidRPr="004363FC">
              <w:rPr>
                <w:rFonts w:eastAsia="Times New Roman"/>
                <w:b/>
                <w:sz w:val="18"/>
                <w:szCs w:val="18"/>
                <w:highlight w:val="yellow"/>
                <w:lang w:eastAsia="ar-SA"/>
              </w:rPr>
              <w:t xml:space="preserve"> </w:t>
            </w:r>
            <w:r w:rsidRPr="004363FC">
              <w:rPr>
                <w:rFonts w:eastAsia="Times New Roman"/>
                <w:b/>
                <w:sz w:val="18"/>
                <w:szCs w:val="20"/>
                <w:highlight w:val="yellow"/>
                <w:lang w:eastAsia="ar-SA"/>
              </w:rPr>
              <w:t xml:space="preserve">Do not leave any cells blank. </w:t>
            </w:r>
            <w:r w:rsidRPr="004363FC">
              <w:rPr>
                <w:rFonts w:eastAsia="Times New Roman"/>
                <w:b/>
                <w:sz w:val="18"/>
                <w:szCs w:val="18"/>
                <w:highlight w:val="yellow"/>
                <w:lang w:eastAsia="ar-SA"/>
              </w:rPr>
              <w:t xml:space="preserve">Provide an explanation for </w:t>
            </w:r>
            <w:r w:rsidRPr="009F2B26">
              <w:rPr>
                <w:rFonts w:eastAsia="Times New Roman"/>
                <w:b/>
                <w:sz w:val="18"/>
                <w:szCs w:val="20"/>
                <w:highlight w:val="yellow"/>
                <w:lang w:eastAsia="ar-SA"/>
              </w:rPr>
              <w:t xml:space="preserve">enforcement </w:t>
            </w:r>
            <w:r>
              <w:rPr>
                <w:rFonts w:eastAsia="Times New Roman"/>
                <w:b/>
                <w:sz w:val="18"/>
                <w:szCs w:val="20"/>
                <w:highlight w:val="yellow"/>
                <w:lang w:eastAsia="ar-SA"/>
              </w:rPr>
              <w:t>a</w:t>
            </w:r>
            <w:r w:rsidRPr="009F2B26">
              <w:rPr>
                <w:rFonts w:eastAsia="Times New Roman"/>
                <w:b/>
                <w:sz w:val="18"/>
                <w:szCs w:val="20"/>
                <w:highlight w:val="yellow"/>
                <w:lang w:eastAsia="ar-SA"/>
              </w:rPr>
              <w:t>ction</w:t>
            </w:r>
            <w:r w:rsidR="00DC1E0F">
              <w:rPr>
                <w:rFonts w:eastAsia="Times New Roman"/>
                <w:b/>
                <w:sz w:val="18"/>
                <w:szCs w:val="20"/>
                <w:highlight w:val="yellow"/>
                <w:lang w:eastAsia="ar-SA"/>
              </w:rPr>
              <w:t>(s)</w:t>
            </w:r>
            <w:r w:rsidRPr="009F2B26">
              <w:rPr>
                <w:rFonts w:eastAsia="Times New Roman"/>
                <w:b/>
                <w:sz w:val="18"/>
                <w:szCs w:val="20"/>
                <w:highlight w:val="yellow"/>
                <w:lang w:eastAsia="ar-SA"/>
              </w:rPr>
              <w:t xml:space="preserve"> or discrete potential and actual discharges</w:t>
            </w:r>
            <w:r w:rsidRPr="004363FC">
              <w:rPr>
                <w:rFonts w:eastAsia="Times New Roman"/>
                <w:b/>
                <w:sz w:val="18"/>
                <w:szCs w:val="18"/>
                <w:highlight w:val="yellow"/>
                <w:lang w:eastAsia="ar-SA"/>
              </w:rPr>
              <w:t xml:space="preserve"> not resolved within 10 days or </w:t>
            </w:r>
            <w:r w:rsidRPr="004363FC">
              <w:rPr>
                <w:rFonts w:eastAsia="Times New Roman"/>
                <w:b/>
                <w:sz w:val="18"/>
                <w:szCs w:val="20"/>
                <w:highlight w:val="yellow"/>
                <w:lang w:eastAsia="ar-SA"/>
              </w:rPr>
              <w:t>otherwise deemed resolved in a longer but still timely manner.</w:t>
            </w:r>
            <w:r>
              <w:rPr>
                <w:rFonts w:eastAsia="Times New Roman"/>
                <w:b/>
                <w:sz w:val="18"/>
                <w:szCs w:val="20"/>
                <w:highlight w:val="yellow"/>
                <w:lang w:eastAsia="ar-SA"/>
              </w:rPr>
              <w:t xml:space="preserve"> Potential and actual discharges are the problems tracked using illicit discharge and the six BMP categories according to C.6.e.</w:t>
            </w:r>
            <w:proofErr w:type="gramStart"/>
            <w:r>
              <w:rPr>
                <w:rFonts w:eastAsia="Times New Roman"/>
                <w:b/>
                <w:sz w:val="18"/>
                <w:szCs w:val="20"/>
                <w:highlight w:val="yellow"/>
                <w:lang w:eastAsia="ar-SA"/>
              </w:rPr>
              <w:t>ii.(</w:t>
            </w:r>
            <w:proofErr w:type="gramEnd"/>
            <w:r>
              <w:rPr>
                <w:rFonts w:eastAsia="Times New Roman"/>
                <w:b/>
                <w:sz w:val="18"/>
                <w:szCs w:val="20"/>
                <w:highlight w:val="yellow"/>
                <w:lang w:eastAsia="ar-SA"/>
              </w:rPr>
              <w:t>4)(</w:t>
            </w:r>
            <w:r w:rsidR="00712804">
              <w:rPr>
                <w:rFonts w:eastAsia="Times New Roman"/>
                <w:b/>
                <w:sz w:val="18"/>
                <w:szCs w:val="20"/>
                <w:highlight w:val="yellow"/>
                <w:lang w:eastAsia="ar-SA"/>
              </w:rPr>
              <w:t>f</w:t>
            </w:r>
            <w:r>
              <w:rPr>
                <w:rFonts w:eastAsia="Times New Roman"/>
                <w:b/>
                <w:sz w:val="18"/>
                <w:szCs w:val="20"/>
                <w:highlight w:val="yellow"/>
                <w:lang w:eastAsia="ar-SA"/>
              </w:rPr>
              <w:t xml:space="preserve">). </w:t>
            </w:r>
          </w:p>
        </w:tc>
      </w:tr>
    </w:tbl>
    <w:p w14:paraId="0A5D0A10" w14:textId="55052484" w:rsidR="00896F43" w:rsidRDefault="00896F43" w:rsidP="00896F43">
      <w:pPr>
        <w:rPr>
          <w:rFonts w:ascii="Arial" w:hAnsi="Arial" w:cs="Arial"/>
          <w:b/>
          <w:sz w:val="20"/>
          <w:szCs w:val="20"/>
        </w:rPr>
      </w:pPr>
    </w:p>
    <w:p w14:paraId="1416D28C" w14:textId="77777777" w:rsidR="0094057E" w:rsidRDefault="0094057E" w:rsidP="00896F43">
      <w:pPr>
        <w:rPr>
          <w:rFonts w:ascii="Arial" w:hAnsi="Arial" w:cs="Arial"/>
          <w:b/>
          <w:sz w:val="20"/>
          <w:szCs w:val="20"/>
        </w:rPr>
      </w:pPr>
    </w:p>
    <w:p w14:paraId="4156BE42" w14:textId="77777777" w:rsidR="00F538D0" w:rsidRPr="004363FC" w:rsidRDefault="00F538D0" w:rsidP="00896F43">
      <w:pPr>
        <w:rPr>
          <w:rFonts w:ascii="Arial" w:hAnsi="Arial" w:cs="Arial"/>
          <w:b/>
          <w:sz w:val="20"/>
          <w:szCs w:val="20"/>
        </w:rPr>
      </w:pPr>
    </w:p>
    <w:tbl>
      <w:tblPr>
        <w:tblW w:w="12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620"/>
        <w:gridCol w:w="3870"/>
        <w:gridCol w:w="216"/>
        <w:gridCol w:w="1944"/>
        <w:gridCol w:w="2250"/>
      </w:tblGrid>
      <w:tr w:rsidR="00BD33FA" w:rsidRPr="004363FC" w14:paraId="63B9802E" w14:textId="77777777" w:rsidTr="000115D0">
        <w:trPr>
          <w:gridAfter w:val="2"/>
          <w:wAfter w:w="4194" w:type="dxa"/>
        </w:trPr>
        <w:tc>
          <w:tcPr>
            <w:tcW w:w="8766" w:type="dxa"/>
            <w:gridSpan w:val="4"/>
            <w:shd w:val="clear" w:color="auto" w:fill="CCCCCC"/>
          </w:tcPr>
          <w:p w14:paraId="14E6578D" w14:textId="77777777" w:rsidR="00BD33FA" w:rsidRPr="004363FC" w:rsidRDefault="00BD33FA" w:rsidP="00F10BD7">
            <w:pPr>
              <w:keepNext/>
              <w:spacing w:before="60" w:after="60"/>
              <w:rPr>
                <w:rFonts w:ascii="Arial" w:hAnsi="Arial" w:cs="Arial"/>
                <w:b/>
                <w:sz w:val="20"/>
                <w:szCs w:val="20"/>
              </w:rPr>
            </w:pPr>
            <w:r w:rsidRPr="004363FC">
              <w:rPr>
                <w:b/>
                <w:color w:val="000000"/>
              </w:rPr>
              <w:t>C.6.f</w:t>
            </w:r>
            <w:r>
              <w:rPr>
                <w:b/>
                <w:color w:val="000000"/>
              </w:rPr>
              <w:t>.iii</w:t>
            </w:r>
            <w:r w:rsidRPr="004363FC">
              <w:rPr>
                <w:b/>
                <w:color w:val="000000"/>
              </w:rPr>
              <w:t xml:space="preserve"> ►Staff Training Summary</w:t>
            </w:r>
          </w:p>
        </w:tc>
      </w:tr>
      <w:tr w:rsidR="00BD33FA" w:rsidRPr="004363FC" w14:paraId="188637A1" w14:textId="77777777" w:rsidTr="003F5114">
        <w:tc>
          <w:tcPr>
            <w:tcW w:w="3060" w:type="dxa"/>
            <w:vAlign w:val="bottom"/>
          </w:tcPr>
          <w:p w14:paraId="3D47B9D4" w14:textId="77777777" w:rsidR="00BD33FA" w:rsidRPr="004363FC" w:rsidRDefault="00BD33FA" w:rsidP="00395217">
            <w:pPr>
              <w:keepNext/>
              <w:suppressAutoHyphens/>
              <w:overflowPunct w:val="0"/>
              <w:autoSpaceDE w:val="0"/>
              <w:spacing w:before="40" w:after="40"/>
              <w:jc w:val="center"/>
              <w:textAlignment w:val="baseline"/>
              <w:rPr>
                <w:rFonts w:eastAsia="Times New Roman"/>
                <w:b/>
                <w:sz w:val="18"/>
                <w:szCs w:val="20"/>
                <w:lang w:eastAsia="ar-SA"/>
              </w:rPr>
            </w:pPr>
            <w:r w:rsidRPr="004363FC">
              <w:rPr>
                <w:rFonts w:eastAsia="Times New Roman"/>
                <w:b/>
                <w:sz w:val="18"/>
                <w:szCs w:val="20"/>
                <w:lang w:eastAsia="ar-SA"/>
              </w:rPr>
              <w:t>Training Name</w:t>
            </w:r>
          </w:p>
        </w:tc>
        <w:tc>
          <w:tcPr>
            <w:tcW w:w="1620" w:type="dxa"/>
            <w:vAlign w:val="bottom"/>
          </w:tcPr>
          <w:p w14:paraId="03B0BC55" w14:textId="77777777" w:rsidR="00BD33FA" w:rsidRPr="004363FC" w:rsidRDefault="00BD33FA" w:rsidP="00395217">
            <w:pPr>
              <w:keepNext/>
              <w:suppressAutoHyphens/>
              <w:overflowPunct w:val="0"/>
              <w:autoSpaceDE w:val="0"/>
              <w:spacing w:before="40" w:after="40"/>
              <w:jc w:val="center"/>
              <w:textAlignment w:val="baseline"/>
              <w:rPr>
                <w:rFonts w:eastAsia="Times New Roman"/>
                <w:b/>
                <w:sz w:val="18"/>
                <w:szCs w:val="20"/>
                <w:lang w:eastAsia="ar-SA"/>
              </w:rPr>
            </w:pPr>
            <w:r w:rsidRPr="004363FC">
              <w:rPr>
                <w:rFonts w:eastAsia="Times New Roman"/>
                <w:b/>
                <w:sz w:val="18"/>
                <w:szCs w:val="20"/>
                <w:lang w:eastAsia="ar-SA"/>
              </w:rPr>
              <w:t>Training Dates</w:t>
            </w:r>
          </w:p>
        </w:tc>
        <w:tc>
          <w:tcPr>
            <w:tcW w:w="3870" w:type="dxa"/>
            <w:vAlign w:val="bottom"/>
          </w:tcPr>
          <w:p w14:paraId="2E35B2D7" w14:textId="77777777" w:rsidR="00BD33FA" w:rsidRPr="004363FC" w:rsidRDefault="00BD33FA" w:rsidP="00395217">
            <w:pPr>
              <w:keepNext/>
              <w:suppressAutoHyphens/>
              <w:overflowPunct w:val="0"/>
              <w:autoSpaceDE w:val="0"/>
              <w:spacing w:before="40" w:after="40"/>
              <w:jc w:val="center"/>
              <w:textAlignment w:val="baseline"/>
              <w:rPr>
                <w:rFonts w:eastAsia="Times New Roman"/>
                <w:b/>
                <w:sz w:val="18"/>
                <w:szCs w:val="20"/>
                <w:lang w:eastAsia="ar-SA"/>
              </w:rPr>
            </w:pPr>
            <w:r w:rsidRPr="004363FC">
              <w:rPr>
                <w:rFonts w:eastAsia="Times New Roman"/>
                <w:b/>
                <w:sz w:val="18"/>
                <w:szCs w:val="20"/>
                <w:lang w:eastAsia="ar-SA"/>
              </w:rPr>
              <w:t>Topics Covered</w:t>
            </w:r>
          </w:p>
        </w:tc>
        <w:tc>
          <w:tcPr>
            <w:tcW w:w="2160" w:type="dxa"/>
            <w:gridSpan w:val="2"/>
          </w:tcPr>
          <w:p w14:paraId="5D1AB127" w14:textId="31D0A838" w:rsidR="00BD33FA" w:rsidRDefault="00BD33FA" w:rsidP="00395217">
            <w:pPr>
              <w:keepNext/>
              <w:suppressAutoHyphens/>
              <w:overflowPunct w:val="0"/>
              <w:autoSpaceDE w:val="0"/>
              <w:spacing w:before="40" w:after="40"/>
              <w:jc w:val="center"/>
              <w:textAlignment w:val="baseline"/>
              <w:rPr>
                <w:rFonts w:eastAsia="Times New Roman"/>
                <w:b/>
                <w:sz w:val="18"/>
                <w:szCs w:val="20"/>
                <w:lang w:eastAsia="ar-SA"/>
              </w:rPr>
            </w:pPr>
            <w:r>
              <w:rPr>
                <w:rFonts w:eastAsia="Times New Roman"/>
                <w:b/>
                <w:sz w:val="18"/>
                <w:szCs w:val="20"/>
                <w:lang w:eastAsia="ar-SA"/>
              </w:rPr>
              <w:t xml:space="preserve">Total Number </w:t>
            </w:r>
            <w:proofErr w:type="gramStart"/>
            <w:r>
              <w:rPr>
                <w:rFonts w:eastAsia="Times New Roman"/>
                <w:b/>
                <w:sz w:val="18"/>
                <w:szCs w:val="20"/>
                <w:lang w:eastAsia="ar-SA"/>
              </w:rPr>
              <w:t>of  C.6</w:t>
            </w:r>
            <w:proofErr w:type="gramEnd"/>
            <w:r>
              <w:rPr>
                <w:rFonts w:eastAsia="Times New Roman"/>
                <w:b/>
                <w:sz w:val="18"/>
                <w:szCs w:val="20"/>
                <w:lang w:eastAsia="ar-SA"/>
              </w:rPr>
              <w:t xml:space="preserve"> inspectors (both municipal and non-municipal staff)</w:t>
            </w:r>
          </w:p>
        </w:tc>
        <w:tc>
          <w:tcPr>
            <w:tcW w:w="2250" w:type="dxa"/>
          </w:tcPr>
          <w:p w14:paraId="640B1735" w14:textId="2CD22D29" w:rsidR="00BD33FA" w:rsidRPr="004363FC" w:rsidRDefault="00BD33FA" w:rsidP="00395217">
            <w:pPr>
              <w:keepNext/>
              <w:suppressAutoHyphens/>
              <w:overflowPunct w:val="0"/>
              <w:autoSpaceDE w:val="0"/>
              <w:spacing w:before="40" w:after="40"/>
              <w:jc w:val="center"/>
              <w:textAlignment w:val="baseline"/>
              <w:rPr>
                <w:rFonts w:eastAsia="Times New Roman"/>
                <w:b/>
                <w:sz w:val="18"/>
                <w:szCs w:val="20"/>
                <w:lang w:eastAsia="ar-SA"/>
              </w:rPr>
            </w:pPr>
            <w:r w:rsidRPr="004363FC">
              <w:rPr>
                <w:rFonts w:eastAsia="Times New Roman"/>
                <w:b/>
                <w:sz w:val="18"/>
                <w:szCs w:val="20"/>
                <w:lang w:eastAsia="ar-SA"/>
              </w:rPr>
              <w:t xml:space="preserve">No. of </w:t>
            </w:r>
            <w:r>
              <w:rPr>
                <w:rFonts w:eastAsia="Times New Roman"/>
                <w:b/>
                <w:sz w:val="18"/>
                <w:szCs w:val="20"/>
                <w:lang w:eastAsia="ar-SA"/>
              </w:rPr>
              <w:t>C.6 i</w:t>
            </w:r>
            <w:r w:rsidRPr="004363FC">
              <w:rPr>
                <w:rFonts w:eastAsia="Times New Roman"/>
                <w:b/>
                <w:sz w:val="18"/>
                <w:szCs w:val="20"/>
                <w:lang w:eastAsia="ar-SA"/>
              </w:rPr>
              <w:t>nspectors in Attendance</w:t>
            </w:r>
            <w:r>
              <w:rPr>
                <w:rFonts w:eastAsia="Times New Roman"/>
                <w:b/>
                <w:sz w:val="18"/>
                <w:szCs w:val="20"/>
                <w:lang w:eastAsia="ar-SA"/>
              </w:rPr>
              <w:t xml:space="preserve"> (both municipal and non-municipal staff)</w:t>
            </w:r>
          </w:p>
        </w:tc>
      </w:tr>
      <w:tr w:rsidR="00BD33FA" w:rsidRPr="004363FC" w14:paraId="4D9354F7" w14:textId="77777777" w:rsidTr="00B12224">
        <w:tc>
          <w:tcPr>
            <w:tcW w:w="3060" w:type="dxa"/>
          </w:tcPr>
          <w:p w14:paraId="7E52A2C0" w14:textId="77777777" w:rsidR="00BD33FA" w:rsidRPr="004363FC" w:rsidRDefault="00BD33FA" w:rsidP="00395217">
            <w:pPr>
              <w:suppressAutoHyphens/>
              <w:overflowPunct w:val="0"/>
              <w:autoSpaceDE w:val="0"/>
              <w:spacing w:before="40" w:after="40"/>
              <w:textAlignment w:val="baseline"/>
              <w:rPr>
                <w:rFonts w:eastAsia="Times New Roman"/>
                <w:sz w:val="18"/>
                <w:szCs w:val="20"/>
                <w:lang w:eastAsia="ar-SA"/>
              </w:rPr>
            </w:pPr>
          </w:p>
        </w:tc>
        <w:tc>
          <w:tcPr>
            <w:tcW w:w="1620" w:type="dxa"/>
          </w:tcPr>
          <w:p w14:paraId="433A9F81" w14:textId="77777777" w:rsidR="00BD33FA" w:rsidRPr="004363FC" w:rsidRDefault="00BD33FA" w:rsidP="00395217">
            <w:pPr>
              <w:suppressAutoHyphens/>
              <w:overflowPunct w:val="0"/>
              <w:autoSpaceDE w:val="0"/>
              <w:spacing w:before="40" w:after="40"/>
              <w:textAlignment w:val="baseline"/>
              <w:rPr>
                <w:rFonts w:eastAsia="Times New Roman"/>
                <w:sz w:val="18"/>
                <w:szCs w:val="20"/>
                <w:lang w:eastAsia="ar-SA"/>
              </w:rPr>
            </w:pPr>
          </w:p>
        </w:tc>
        <w:tc>
          <w:tcPr>
            <w:tcW w:w="3870" w:type="dxa"/>
          </w:tcPr>
          <w:p w14:paraId="3B05E62A" w14:textId="77777777" w:rsidR="00BD33FA" w:rsidRPr="004363FC" w:rsidRDefault="00BD33FA" w:rsidP="00395217">
            <w:pPr>
              <w:suppressAutoHyphens/>
              <w:overflowPunct w:val="0"/>
              <w:autoSpaceDE w:val="0"/>
              <w:spacing w:before="40" w:after="40"/>
              <w:textAlignment w:val="baseline"/>
              <w:rPr>
                <w:rFonts w:eastAsia="Times New Roman"/>
                <w:sz w:val="18"/>
                <w:szCs w:val="20"/>
                <w:lang w:eastAsia="ar-SA"/>
              </w:rPr>
            </w:pPr>
          </w:p>
        </w:tc>
        <w:tc>
          <w:tcPr>
            <w:tcW w:w="2160" w:type="dxa"/>
            <w:gridSpan w:val="2"/>
          </w:tcPr>
          <w:p w14:paraId="6C5BABFA" w14:textId="77777777" w:rsidR="00BD33FA" w:rsidRPr="004363FC" w:rsidRDefault="00BD33FA" w:rsidP="00395217">
            <w:pPr>
              <w:suppressAutoHyphens/>
              <w:overflowPunct w:val="0"/>
              <w:autoSpaceDE w:val="0"/>
              <w:spacing w:before="40" w:after="40"/>
              <w:textAlignment w:val="baseline"/>
              <w:rPr>
                <w:rFonts w:eastAsia="Times New Roman"/>
                <w:sz w:val="18"/>
                <w:szCs w:val="20"/>
                <w:lang w:eastAsia="ar-SA"/>
              </w:rPr>
            </w:pPr>
          </w:p>
        </w:tc>
        <w:tc>
          <w:tcPr>
            <w:tcW w:w="2250" w:type="dxa"/>
          </w:tcPr>
          <w:p w14:paraId="13E1840B" w14:textId="77777777" w:rsidR="00BD33FA" w:rsidRPr="004363FC" w:rsidRDefault="00BD33FA" w:rsidP="00395217">
            <w:pPr>
              <w:suppressAutoHyphens/>
              <w:overflowPunct w:val="0"/>
              <w:autoSpaceDE w:val="0"/>
              <w:spacing w:before="40" w:after="40"/>
              <w:textAlignment w:val="baseline"/>
              <w:rPr>
                <w:rFonts w:eastAsia="Times New Roman"/>
                <w:sz w:val="18"/>
                <w:szCs w:val="20"/>
                <w:lang w:eastAsia="ar-SA"/>
              </w:rPr>
            </w:pPr>
          </w:p>
        </w:tc>
      </w:tr>
      <w:tr w:rsidR="00BD33FA" w:rsidRPr="004363FC" w14:paraId="5A9300C7" w14:textId="77777777" w:rsidTr="003604CF">
        <w:trPr>
          <w:trHeight w:val="58"/>
        </w:trPr>
        <w:tc>
          <w:tcPr>
            <w:tcW w:w="3060" w:type="dxa"/>
          </w:tcPr>
          <w:p w14:paraId="588B3BF8" w14:textId="77777777" w:rsidR="00BD33FA" w:rsidRPr="004363FC" w:rsidRDefault="00BD33FA" w:rsidP="00395217">
            <w:pPr>
              <w:suppressAutoHyphens/>
              <w:overflowPunct w:val="0"/>
              <w:autoSpaceDE w:val="0"/>
              <w:spacing w:before="40" w:after="40"/>
              <w:textAlignment w:val="baseline"/>
              <w:rPr>
                <w:rFonts w:eastAsia="Times New Roman"/>
                <w:sz w:val="18"/>
                <w:szCs w:val="20"/>
                <w:lang w:eastAsia="ar-SA"/>
              </w:rPr>
            </w:pPr>
          </w:p>
        </w:tc>
        <w:tc>
          <w:tcPr>
            <w:tcW w:w="1620" w:type="dxa"/>
          </w:tcPr>
          <w:p w14:paraId="70888942" w14:textId="77777777" w:rsidR="00BD33FA" w:rsidRPr="004363FC" w:rsidRDefault="00BD33FA" w:rsidP="00395217">
            <w:pPr>
              <w:suppressAutoHyphens/>
              <w:overflowPunct w:val="0"/>
              <w:autoSpaceDE w:val="0"/>
              <w:spacing w:before="40" w:after="40"/>
              <w:textAlignment w:val="baseline"/>
              <w:rPr>
                <w:rFonts w:eastAsia="Times New Roman"/>
                <w:sz w:val="18"/>
                <w:szCs w:val="20"/>
                <w:lang w:eastAsia="ar-SA"/>
              </w:rPr>
            </w:pPr>
          </w:p>
        </w:tc>
        <w:tc>
          <w:tcPr>
            <w:tcW w:w="3870" w:type="dxa"/>
          </w:tcPr>
          <w:p w14:paraId="4106A5F5" w14:textId="77777777" w:rsidR="00BD33FA" w:rsidRPr="004363FC" w:rsidRDefault="00BD33FA" w:rsidP="00395217">
            <w:pPr>
              <w:suppressAutoHyphens/>
              <w:overflowPunct w:val="0"/>
              <w:autoSpaceDE w:val="0"/>
              <w:spacing w:before="40" w:after="40"/>
              <w:textAlignment w:val="baseline"/>
              <w:rPr>
                <w:rFonts w:eastAsia="Times New Roman"/>
                <w:sz w:val="18"/>
                <w:szCs w:val="20"/>
                <w:lang w:eastAsia="ar-SA"/>
              </w:rPr>
            </w:pPr>
          </w:p>
        </w:tc>
        <w:tc>
          <w:tcPr>
            <w:tcW w:w="2160" w:type="dxa"/>
            <w:gridSpan w:val="2"/>
          </w:tcPr>
          <w:p w14:paraId="371980F2" w14:textId="77777777" w:rsidR="00BD33FA" w:rsidRPr="004363FC" w:rsidRDefault="00BD33FA" w:rsidP="00395217">
            <w:pPr>
              <w:suppressAutoHyphens/>
              <w:overflowPunct w:val="0"/>
              <w:autoSpaceDE w:val="0"/>
              <w:spacing w:before="40" w:after="40"/>
              <w:textAlignment w:val="baseline"/>
              <w:rPr>
                <w:rFonts w:eastAsia="Times New Roman"/>
                <w:sz w:val="18"/>
                <w:szCs w:val="20"/>
                <w:lang w:eastAsia="ar-SA"/>
              </w:rPr>
            </w:pPr>
          </w:p>
        </w:tc>
        <w:tc>
          <w:tcPr>
            <w:tcW w:w="2250" w:type="dxa"/>
          </w:tcPr>
          <w:p w14:paraId="68748EB1" w14:textId="77777777" w:rsidR="00BD33FA" w:rsidRPr="004363FC" w:rsidRDefault="00BD33FA" w:rsidP="00395217">
            <w:pPr>
              <w:suppressAutoHyphens/>
              <w:overflowPunct w:val="0"/>
              <w:autoSpaceDE w:val="0"/>
              <w:spacing w:before="40" w:after="40"/>
              <w:textAlignment w:val="baseline"/>
              <w:rPr>
                <w:rFonts w:eastAsia="Times New Roman"/>
                <w:sz w:val="18"/>
                <w:szCs w:val="20"/>
                <w:lang w:eastAsia="ar-SA"/>
              </w:rPr>
            </w:pPr>
          </w:p>
        </w:tc>
      </w:tr>
      <w:tr w:rsidR="00BD33FA" w:rsidRPr="004363FC" w14:paraId="4970BFBA" w14:textId="77777777" w:rsidTr="0058170F">
        <w:tc>
          <w:tcPr>
            <w:tcW w:w="3060" w:type="dxa"/>
          </w:tcPr>
          <w:p w14:paraId="16F87D18" w14:textId="77777777" w:rsidR="00BD33FA" w:rsidRPr="004363FC" w:rsidRDefault="00BD33FA" w:rsidP="00395217">
            <w:pPr>
              <w:suppressAutoHyphens/>
              <w:overflowPunct w:val="0"/>
              <w:autoSpaceDE w:val="0"/>
              <w:spacing w:before="40" w:after="40"/>
              <w:textAlignment w:val="baseline"/>
              <w:rPr>
                <w:rFonts w:eastAsia="Times New Roman"/>
                <w:sz w:val="18"/>
                <w:szCs w:val="20"/>
                <w:lang w:eastAsia="ar-SA"/>
              </w:rPr>
            </w:pPr>
          </w:p>
        </w:tc>
        <w:tc>
          <w:tcPr>
            <w:tcW w:w="1620" w:type="dxa"/>
          </w:tcPr>
          <w:p w14:paraId="55E3ADED" w14:textId="77777777" w:rsidR="00BD33FA" w:rsidRPr="004363FC" w:rsidRDefault="00BD33FA" w:rsidP="00395217">
            <w:pPr>
              <w:suppressAutoHyphens/>
              <w:overflowPunct w:val="0"/>
              <w:autoSpaceDE w:val="0"/>
              <w:spacing w:before="40" w:after="40"/>
              <w:textAlignment w:val="baseline"/>
              <w:rPr>
                <w:rFonts w:eastAsia="Times New Roman"/>
                <w:sz w:val="18"/>
                <w:szCs w:val="20"/>
                <w:lang w:eastAsia="ar-SA"/>
              </w:rPr>
            </w:pPr>
          </w:p>
        </w:tc>
        <w:tc>
          <w:tcPr>
            <w:tcW w:w="3870" w:type="dxa"/>
          </w:tcPr>
          <w:p w14:paraId="1A943D62" w14:textId="77777777" w:rsidR="00BD33FA" w:rsidRPr="004363FC" w:rsidRDefault="00BD33FA" w:rsidP="00395217">
            <w:pPr>
              <w:suppressAutoHyphens/>
              <w:overflowPunct w:val="0"/>
              <w:autoSpaceDE w:val="0"/>
              <w:spacing w:before="40" w:after="40"/>
              <w:textAlignment w:val="baseline"/>
              <w:rPr>
                <w:rFonts w:eastAsia="Times New Roman"/>
                <w:sz w:val="18"/>
                <w:szCs w:val="20"/>
                <w:lang w:eastAsia="ar-SA"/>
              </w:rPr>
            </w:pPr>
          </w:p>
        </w:tc>
        <w:tc>
          <w:tcPr>
            <w:tcW w:w="2160" w:type="dxa"/>
            <w:gridSpan w:val="2"/>
          </w:tcPr>
          <w:p w14:paraId="44039BBD" w14:textId="77777777" w:rsidR="00BD33FA" w:rsidRPr="004363FC" w:rsidRDefault="00BD33FA" w:rsidP="00395217">
            <w:pPr>
              <w:suppressAutoHyphens/>
              <w:overflowPunct w:val="0"/>
              <w:autoSpaceDE w:val="0"/>
              <w:spacing w:before="40" w:after="40"/>
              <w:textAlignment w:val="baseline"/>
              <w:rPr>
                <w:rFonts w:eastAsia="Times New Roman"/>
                <w:sz w:val="18"/>
                <w:szCs w:val="20"/>
                <w:lang w:eastAsia="ar-SA"/>
              </w:rPr>
            </w:pPr>
          </w:p>
        </w:tc>
        <w:tc>
          <w:tcPr>
            <w:tcW w:w="2250" w:type="dxa"/>
          </w:tcPr>
          <w:p w14:paraId="597A71E8" w14:textId="77777777" w:rsidR="00BD33FA" w:rsidRPr="004363FC" w:rsidRDefault="00BD33FA" w:rsidP="00395217">
            <w:pPr>
              <w:suppressAutoHyphens/>
              <w:overflowPunct w:val="0"/>
              <w:autoSpaceDE w:val="0"/>
              <w:spacing w:before="40" w:after="40"/>
              <w:textAlignment w:val="baseline"/>
              <w:rPr>
                <w:rFonts w:eastAsia="Times New Roman"/>
                <w:sz w:val="18"/>
                <w:szCs w:val="20"/>
                <w:lang w:eastAsia="ar-SA"/>
              </w:rPr>
            </w:pPr>
          </w:p>
        </w:tc>
      </w:tr>
      <w:tr w:rsidR="00006F14" w:rsidRPr="004363FC" w14:paraId="4876FD7A" w14:textId="77777777" w:rsidTr="00006F14">
        <w:tc>
          <w:tcPr>
            <w:tcW w:w="12960" w:type="dxa"/>
            <w:gridSpan w:val="6"/>
          </w:tcPr>
          <w:p w14:paraId="108005A6" w14:textId="77777777" w:rsidR="00006F14" w:rsidRPr="002B16F0" w:rsidRDefault="00006F14" w:rsidP="002B16F0">
            <w:pPr>
              <w:pStyle w:val="BodyTextcg"/>
              <w:rPr>
                <w:szCs w:val="18"/>
              </w:rPr>
            </w:pPr>
            <w:r w:rsidRPr="002B16F0">
              <w:rPr>
                <w:szCs w:val="18"/>
              </w:rPr>
              <w:t>Comments:</w:t>
            </w:r>
          </w:p>
          <w:p w14:paraId="65812F79" w14:textId="4B119400" w:rsidR="00006F14" w:rsidRPr="004363FC" w:rsidRDefault="00313845" w:rsidP="002B16F0">
            <w:pPr>
              <w:suppressAutoHyphens/>
              <w:overflowPunct w:val="0"/>
              <w:autoSpaceDE w:val="0"/>
              <w:spacing w:before="40" w:after="40"/>
              <w:textAlignment w:val="baseline"/>
              <w:rPr>
                <w:rFonts w:eastAsia="Times New Roman"/>
                <w:sz w:val="18"/>
                <w:szCs w:val="20"/>
                <w:lang w:eastAsia="ar-SA"/>
              </w:rPr>
            </w:pPr>
            <w:r w:rsidRPr="008C50BC">
              <w:rPr>
                <w:b/>
                <w:sz w:val="18"/>
                <w:szCs w:val="18"/>
                <w:highlight w:val="yellow"/>
                <w:u w:val="single"/>
              </w:rPr>
              <w:t>Guidance:</w:t>
            </w:r>
            <w:r w:rsidRPr="002B16F0">
              <w:rPr>
                <w:b/>
                <w:sz w:val="18"/>
                <w:szCs w:val="18"/>
                <w:highlight w:val="yellow"/>
              </w:rPr>
              <w:t xml:space="preserve"> </w:t>
            </w:r>
            <w:r>
              <w:rPr>
                <w:b/>
                <w:sz w:val="18"/>
                <w:szCs w:val="18"/>
                <w:highlight w:val="yellow"/>
              </w:rPr>
              <w:t xml:space="preserve">Staff training is required at least every other year on the following topics: information on correct uses of specific BMPs, proper installation and maintenance of BMPs, Permit requirements, local requirements, and the ERP. </w:t>
            </w:r>
            <w:r w:rsidRPr="002B16F0">
              <w:rPr>
                <w:b/>
                <w:sz w:val="18"/>
                <w:szCs w:val="18"/>
                <w:highlight w:val="yellow"/>
              </w:rPr>
              <w:t xml:space="preserve">Use this area if needed to explain any information in the Staff Training Summary. </w:t>
            </w:r>
            <w:r>
              <w:rPr>
                <w:b/>
                <w:sz w:val="18"/>
                <w:szCs w:val="18"/>
                <w:highlight w:val="yellow"/>
              </w:rPr>
              <w:t>For total number of inspectors and number of inspectors trained include staff and contractors assigned to perform C.6 inspectors as part of their routine duties.</w:t>
            </w:r>
            <w:r w:rsidRPr="002B16F0">
              <w:rPr>
                <w:b/>
                <w:sz w:val="18"/>
                <w:szCs w:val="18"/>
                <w:highlight w:val="yellow"/>
              </w:rPr>
              <w:t xml:space="preserve"> </w:t>
            </w:r>
            <w:r w:rsidR="00A84E5A" w:rsidRPr="00BB292C">
              <w:rPr>
                <w:b/>
                <w:sz w:val="18"/>
                <w:szCs w:val="18"/>
                <w:highlight w:val="yellow"/>
              </w:rPr>
              <w:t>Include all types of training, such as tailgate safety meetings where stormwater BMPs were discussed, staff reviewing documents (e.g</w:t>
            </w:r>
            <w:r w:rsidR="009B56AF">
              <w:rPr>
                <w:b/>
                <w:sz w:val="18"/>
                <w:szCs w:val="18"/>
                <w:highlight w:val="yellow"/>
              </w:rPr>
              <w:t>.</w:t>
            </w:r>
            <w:r w:rsidR="00A84E5A" w:rsidRPr="00BB292C">
              <w:rPr>
                <w:b/>
                <w:sz w:val="18"/>
                <w:szCs w:val="18"/>
                <w:highlight w:val="yellow"/>
              </w:rPr>
              <w:t xml:space="preserve">, your Enforcement Response Plan, </w:t>
            </w:r>
            <w:r w:rsidR="00A84E5A">
              <w:rPr>
                <w:b/>
                <w:sz w:val="18"/>
                <w:szCs w:val="18"/>
                <w:highlight w:val="yellow"/>
              </w:rPr>
              <w:t>BMP fact sheets</w:t>
            </w:r>
            <w:r w:rsidR="00A84E5A" w:rsidRPr="00BB292C">
              <w:rPr>
                <w:b/>
                <w:sz w:val="18"/>
                <w:szCs w:val="18"/>
                <w:highlight w:val="yellow"/>
              </w:rPr>
              <w:t xml:space="preserve">, etc.), video training, staff attending presentations related to stormwater at outside events (e.g., CASQA, </w:t>
            </w:r>
            <w:r w:rsidR="00A84E5A">
              <w:rPr>
                <w:b/>
                <w:sz w:val="18"/>
                <w:szCs w:val="18"/>
                <w:highlight w:val="yellow"/>
              </w:rPr>
              <w:t>QSD/P training</w:t>
            </w:r>
            <w:r w:rsidR="00A84E5A" w:rsidRPr="00BB292C">
              <w:rPr>
                <w:b/>
                <w:sz w:val="18"/>
                <w:szCs w:val="18"/>
                <w:highlight w:val="yellow"/>
              </w:rPr>
              <w:t>, etc.), inspector calibration or shadowing days, etc.</w:t>
            </w:r>
            <w:r w:rsidR="00A84E5A" w:rsidRPr="00BB292C">
              <w:rPr>
                <w:b/>
                <w:sz w:val="18"/>
                <w:szCs w:val="18"/>
              </w:rPr>
              <w:t xml:space="preserve"> </w:t>
            </w:r>
            <w:r w:rsidR="00A84E5A" w:rsidRPr="002B16F0">
              <w:rPr>
                <w:b/>
                <w:sz w:val="18"/>
                <w:szCs w:val="18"/>
                <w:highlight w:val="yellow"/>
              </w:rPr>
              <w:t xml:space="preserve"> </w:t>
            </w:r>
            <w:r w:rsidRPr="002B16F0">
              <w:rPr>
                <w:b/>
                <w:sz w:val="18"/>
                <w:szCs w:val="18"/>
                <w:highlight w:val="yellow"/>
              </w:rPr>
              <w:t>If there was no training in this FY state that here.</w:t>
            </w:r>
            <w:r>
              <w:rPr>
                <w:b/>
              </w:rPr>
              <w:t xml:space="preserve"> </w:t>
            </w:r>
          </w:p>
        </w:tc>
      </w:tr>
    </w:tbl>
    <w:p w14:paraId="72A8797C" w14:textId="77777777" w:rsidR="006968F2" w:rsidRPr="00896F43" w:rsidRDefault="006968F2" w:rsidP="00896F43"/>
    <w:sectPr w:rsidR="006968F2" w:rsidRPr="00896F43" w:rsidSect="00A57620">
      <w:headerReference w:type="default" r:id="rId13"/>
      <w:footerReference w:type="default" r:id="rId14"/>
      <w:pgSz w:w="15840" w:h="12240" w:orient="landscape" w:code="1"/>
      <w:pgMar w:top="1440" w:right="1440" w:bottom="1440" w:left="1440" w:header="1008"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28AD4" w14:textId="77777777" w:rsidR="000B2FFF" w:rsidRDefault="000B2FFF">
      <w:r>
        <w:separator/>
      </w:r>
    </w:p>
  </w:endnote>
  <w:endnote w:type="continuationSeparator" w:id="0">
    <w:p w14:paraId="2B18816C" w14:textId="77777777" w:rsidR="000B2FFF" w:rsidRDefault="000B2FFF">
      <w:r>
        <w:continuationSeparator/>
      </w:r>
    </w:p>
  </w:endnote>
  <w:endnote w:type="continuationNotice" w:id="1">
    <w:p w14:paraId="709196E4" w14:textId="77777777" w:rsidR="000B2FFF" w:rsidRDefault="000B2F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F739C" w14:textId="6663A041" w:rsidR="007335D5" w:rsidRPr="00CB7094" w:rsidRDefault="007335D5" w:rsidP="007335D5">
    <w:pPr>
      <w:pStyle w:val="Footer"/>
      <w:rPr>
        <w:sz w:val="18"/>
        <w:szCs w:val="18"/>
      </w:rPr>
    </w:pPr>
    <w:r>
      <w:rPr>
        <w:sz w:val="18"/>
        <w:szCs w:val="18"/>
      </w:rPr>
      <w:t xml:space="preserve">FY </w:t>
    </w:r>
    <w:r w:rsidR="00B33910">
      <w:rPr>
        <w:sz w:val="18"/>
        <w:szCs w:val="18"/>
      </w:rPr>
      <w:t>2</w:t>
    </w:r>
    <w:r w:rsidR="005E0358">
      <w:rPr>
        <w:sz w:val="18"/>
        <w:szCs w:val="18"/>
      </w:rPr>
      <w:t>4</w:t>
    </w:r>
    <w:r w:rsidR="00B33910">
      <w:rPr>
        <w:sz w:val="18"/>
        <w:szCs w:val="18"/>
      </w:rPr>
      <w:t>-2</w:t>
    </w:r>
    <w:r w:rsidR="005E0358">
      <w:rPr>
        <w:sz w:val="18"/>
        <w:szCs w:val="18"/>
      </w:rPr>
      <w:t>5</w:t>
    </w:r>
    <w:r w:rsidRPr="00CB7094">
      <w:rPr>
        <w:sz w:val="18"/>
        <w:szCs w:val="18"/>
      </w:rPr>
      <w:t xml:space="preserve"> AR Form</w:t>
    </w:r>
    <w:r w:rsidRPr="00CB7094">
      <w:rPr>
        <w:sz w:val="18"/>
        <w:szCs w:val="18"/>
      </w:rPr>
      <w:tab/>
    </w:r>
    <w:r w:rsidR="00896F43">
      <w:rPr>
        <w:sz w:val="18"/>
        <w:szCs w:val="18"/>
      </w:rPr>
      <w:t>6</w:t>
    </w:r>
    <w:r w:rsidRPr="00CB7094">
      <w:rPr>
        <w:sz w:val="18"/>
        <w:szCs w:val="18"/>
      </w:rPr>
      <w:t>-</w:t>
    </w:r>
    <w:r w:rsidRPr="00CB7094">
      <w:rPr>
        <w:sz w:val="18"/>
        <w:szCs w:val="18"/>
      </w:rPr>
      <w:fldChar w:fldCharType="begin"/>
    </w:r>
    <w:r w:rsidRPr="00CB7094">
      <w:rPr>
        <w:sz w:val="18"/>
        <w:szCs w:val="18"/>
      </w:rPr>
      <w:instrText xml:space="preserve"> PAGE </w:instrText>
    </w:r>
    <w:r w:rsidRPr="00CB7094">
      <w:rPr>
        <w:sz w:val="18"/>
        <w:szCs w:val="18"/>
      </w:rPr>
      <w:fldChar w:fldCharType="separate"/>
    </w:r>
    <w:r w:rsidR="006B3CD4">
      <w:rPr>
        <w:noProof/>
        <w:sz w:val="18"/>
        <w:szCs w:val="18"/>
      </w:rPr>
      <w:t>2</w:t>
    </w:r>
    <w:r w:rsidRPr="00CB7094">
      <w:rPr>
        <w:sz w:val="18"/>
        <w:szCs w:val="18"/>
      </w:rPr>
      <w:fldChar w:fldCharType="end"/>
    </w:r>
    <w:r w:rsidRPr="00CB7094">
      <w:rPr>
        <w:rStyle w:val="PageNumber"/>
        <w:sz w:val="18"/>
        <w:szCs w:val="18"/>
      </w:rPr>
      <w:tab/>
    </w:r>
    <w:r w:rsidR="001A3FD9">
      <w:rPr>
        <w:rStyle w:val="PageNumber"/>
        <w:sz w:val="18"/>
        <w:szCs w:val="18"/>
      </w:rPr>
      <w:t>September 202</w:t>
    </w:r>
    <w:r w:rsidR="005E0358">
      <w:rPr>
        <w:rStyle w:val="PageNumber"/>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44B06" w14:textId="77777777" w:rsidR="000B2FFF" w:rsidRDefault="000B2FFF">
      <w:r>
        <w:separator/>
      </w:r>
    </w:p>
  </w:footnote>
  <w:footnote w:type="continuationSeparator" w:id="0">
    <w:p w14:paraId="331558B3" w14:textId="77777777" w:rsidR="000B2FFF" w:rsidRDefault="000B2FFF">
      <w:r>
        <w:continuationSeparator/>
      </w:r>
    </w:p>
  </w:footnote>
  <w:footnote w:type="continuationNotice" w:id="1">
    <w:p w14:paraId="623B65EC" w14:textId="77777777" w:rsidR="000B2FFF" w:rsidRDefault="000B2FFF"/>
  </w:footnote>
  <w:footnote w:id="2">
    <w:p w14:paraId="3985D223" w14:textId="594C98A1" w:rsidR="00896F43" w:rsidRPr="000A3775" w:rsidRDefault="00896F43" w:rsidP="00896F43">
      <w:pPr>
        <w:pStyle w:val="FootnoteText"/>
        <w:spacing w:before="20"/>
        <w:rPr>
          <w:rFonts w:ascii="Arial" w:hAnsi="Arial" w:cs="Arial"/>
          <w:sz w:val="16"/>
          <w:szCs w:val="16"/>
        </w:rPr>
      </w:pPr>
      <w:r w:rsidRPr="000A3775">
        <w:rPr>
          <w:rStyle w:val="FootnoteReference"/>
          <w:rFonts w:ascii="Arial" w:hAnsi="Arial" w:cs="Arial"/>
          <w:sz w:val="16"/>
          <w:szCs w:val="16"/>
        </w:rPr>
        <w:footnoteRef/>
      </w:r>
      <w:r w:rsidR="007774A5">
        <w:rPr>
          <w:rFonts w:ascii="Arial" w:hAnsi="Arial" w:cs="Arial"/>
          <w:sz w:val="16"/>
          <w:szCs w:val="16"/>
        </w:rPr>
        <w:t xml:space="preserve"> </w:t>
      </w:r>
      <w:r w:rsidRPr="000A3775">
        <w:rPr>
          <w:rFonts w:ascii="Arial" w:hAnsi="Arial" w:cs="Arial"/>
          <w:sz w:val="16"/>
          <w:szCs w:val="16"/>
        </w:rPr>
        <w:t>Agencies should list the specific enforcement actions as defined in their ERPs.</w:t>
      </w:r>
    </w:p>
  </w:footnote>
  <w:footnote w:id="3">
    <w:p w14:paraId="5DDB567D" w14:textId="37BDB605" w:rsidR="00896F43" w:rsidRPr="00FF2FA4" w:rsidRDefault="00896F43" w:rsidP="00896F43">
      <w:pPr>
        <w:pStyle w:val="FootnoteText"/>
        <w:rPr>
          <w:rFonts w:ascii="Arial" w:hAnsi="Arial" w:cs="Arial"/>
          <w:sz w:val="16"/>
          <w:szCs w:val="16"/>
        </w:rPr>
      </w:pPr>
      <w:r w:rsidRPr="00FF2FA4">
        <w:rPr>
          <w:rStyle w:val="FootnoteReference"/>
          <w:rFonts w:ascii="Arial" w:hAnsi="Arial" w:cs="Arial"/>
          <w:sz w:val="16"/>
          <w:szCs w:val="16"/>
        </w:rPr>
        <w:footnoteRef/>
      </w:r>
      <w:r w:rsidR="007774A5">
        <w:rPr>
          <w:rFonts w:ascii="Arial" w:hAnsi="Arial" w:cs="Arial"/>
          <w:sz w:val="16"/>
          <w:szCs w:val="16"/>
        </w:rPr>
        <w:t xml:space="preserve"> </w:t>
      </w:r>
      <w:r w:rsidRPr="00FF2FA4">
        <w:rPr>
          <w:rFonts w:ascii="Arial" w:hAnsi="Arial" w:cs="Arial"/>
          <w:sz w:val="16"/>
          <w:szCs w:val="16"/>
        </w:rPr>
        <w:t xml:space="preserve">For example, Enforcement Level 1 may be Verbal Warning.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29A4B" w14:textId="65D5EEF0" w:rsidR="00896F43" w:rsidRPr="00014A5E" w:rsidRDefault="00896F43" w:rsidP="00896F43">
    <w:pPr>
      <w:pStyle w:val="Header"/>
      <w:tabs>
        <w:tab w:val="right" w:pos="18720"/>
      </w:tabs>
      <w:rPr>
        <w:rFonts w:ascii="Century Gothic" w:hAnsi="Century Gothic" w:cs="Arial"/>
        <w:b/>
      </w:rPr>
    </w:pPr>
    <w:r w:rsidRPr="00014A5E">
      <w:rPr>
        <w:rFonts w:ascii="Century Gothic" w:hAnsi="Century Gothic" w:cs="Arial"/>
        <w:b/>
      </w:rPr>
      <w:t xml:space="preserve">FY </w:t>
    </w:r>
    <w:r w:rsidR="00B33910">
      <w:rPr>
        <w:rFonts w:ascii="Century Gothic" w:hAnsi="Century Gothic"/>
        <w:b/>
      </w:rPr>
      <w:t>2</w:t>
    </w:r>
    <w:r w:rsidR="005E0358">
      <w:rPr>
        <w:rFonts w:ascii="Century Gothic" w:hAnsi="Century Gothic"/>
        <w:b/>
      </w:rPr>
      <w:t>4</w:t>
    </w:r>
    <w:r w:rsidR="00D91795">
      <w:rPr>
        <w:rFonts w:ascii="Century Gothic" w:hAnsi="Century Gothic"/>
        <w:b/>
      </w:rPr>
      <w:t>-</w:t>
    </w:r>
    <w:r w:rsidR="00B33910">
      <w:rPr>
        <w:rFonts w:ascii="Century Gothic" w:hAnsi="Century Gothic"/>
        <w:b/>
      </w:rPr>
      <w:t>2</w:t>
    </w:r>
    <w:r w:rsidR="005E0358">
      <w:rPr>
        <w:rFonts w:ascii="Century Gothic" w:hAnsi="Century Gothic"/>
        <w:b/>
      </w:rPr>
      <w:t>5</w:t>
    </w:r>
    <w:r w:rsidR="00B33910" w:rsidRPr="003108CD">
      <w:rPr>
        <w:rFonts w:ascii="Century Gothic" w:hAnsi="Century Gothic"/>
        <w:b/>
      </w:rPr>
      <w:t xml:space="preserve"> </w:t>
    </w:r>
    <w:r w:rsidRPr="00014A5E">
      <w:rPr>
        <w:rFonts w:ascii="Century Gothic" w:hAnsi="Century Gothic" w:cs="Arial"/>
        <w:b/>
      </w:rPr>
      <w:t>Annual Report</w:t>
    </w:r>
    <w:r w:rsidRPr="00014A5E">
      <w:rPr>
        <w:rFonts w:ascii="Century Gothic" w:hAnsi="Century Gothic" w:cs="Arial"/>
        <w:b/>
      </w:rPr>
      <w:tab/>
    </w:r>
    <w:r w:rsidRPr="00014A5E">
      <w:rPr>
        <w:rFonts w:ascii="Century Gothic" w:hAnsi="Century Gothic" w:cs="Arial"/>
        <w:b/>
      </w:rPr>
      <w:tab/>
      <w:t>C.6 – Construction Site Controls</w:t>
    </w:r>
  </w:p>
  <w:p w14:paraId="1EC61095" w14:textId="77777777" w:rsidR="00896F43" w:rsidRPr="00014A5E" w:rsidRDefault="00896F43" w:rsidP="00896F43">
    <w:pPr>
      <w:pStyle w:val="Header"/>
      <w:rPr>
        <w:rFonts w:ascii="Century Gothic" w:hAnsi="Century Gothic" w:cs="Arial"/>
        <w:b/>
      </w:rPr>
    </w:pPr>
    <w:r w:rsidRPr="00014A5E">
      <w:rPr>
        <w:rFonts w:ascii="Century Gothic" w:hAnsi="Century Gothic" w:cs="Arial"/>
        <w:b/>
      </w:rPr>
      <w:t>Permittee Name: _____</w:t>
    </w:r>
  </w:p>
  <w:p w14:paraId="6EE5E8FC" w14:textId="77777777" w:rsidR="0077491C" w:rsidRPr="00896F43" w:rsidRDefault="0077491C" w:rsidP="00896F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349E6"/>
    <w:multiLevelType w:val="hybridMultilevel"/>
    <w:tmpl w:val="84CC2E6C"/>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 w15:restartNumberingAfterBreak="0">
    <w:nsid w:val="102A433C"/>
    <w:multiLevelType w:val="hybridMultilevel"/>
    <w:tmpl w:val="0D6C3856"/>
    <w:lvl w:ilvl="0" w:tplc="04090011">
      <w:start w:val="1"/>
      <w:numFmt w:val="decimal"/>
      <w:lvlText w:val="%1)"/>
      <w:lvlJc w:val="left"/>
      <w:pPr>
        <w:ind w:left="1602" w:hanging="360"/>
      </w:pPr>
    </w:lvl>
    <w:lvl w:ilvl="1" w:tplc="04090001">
      <w:start w:val="1"/>
      <w:numFmt w:val="bullet"/>
      <w:lvlText w:val=""/>
      <w:lvlJc w:val="left"/>
      <w:pPr>
        <w:ind w:left="2322" w:hanging="360"/>
      </w:pPr>
      <w:rPr>
        <w:rFonts w:ascii="Symbol" w:hAnsi="Symbol" w:hint="default"/>
      </w:r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2" w15:restartNumberingAfterBreak="0">
    <w:nsid w:val="1B9F5315"/>
    <w:multiLevelType w:val="hybridMultilevel"/>
    <w:tmpl w:val="13D8A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134345"/>
    <w:multiLevelType w:val="hybridMultilevel"/>
    <w:tmpl w:val="FF028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A05FFA"/>
    <w:multiLevelType w:val="multilevel"/>
    <w:tmpl w:val="28B88CB2"/>
    <w:name w:val="Subprovisions"/>
    <w:lvl w:ilvl="0">
      <w:start w:val="1"/>
      <w:numFmt w:val="decimal"/>
      <w:pStyle w:val="Heading1"/>
      <w:lvlText w:val="C.%1."/>
      <w:lvlJc w:val="left"/>
      <w:pPr>
        <w:tabs>
          <w:tab w:val="num" w:pos="720"/>
        </w:tabs>
        <w:ind w:left="720" w:hanging="720"/>
      </w:pPr>
      <w:rPr>
        <w:rFonts w:ascii="Times New Roman Bold" w:hAnsi="Times New Roman Bold" w:cs="Tunga" w:hint="default"/>
        <w:b/>
        <w:i w:val="0"/>
        <w:color w:val="auto"/>
        <w:sz w:val="24"/>
        <w:szCs w:val="24"/>
      </w:rPr>
    </w:lvl>
    <w:lvl w:ilvl="1">
      <w:start w:val="1"/>
      <w:numFmt w:val="lowerLetter"/>
      <w:pStyle w:val="Heading2"/>
      <w:lvlText w:val="C.%1.%2."/>
      <w:lvlJc w:val="left"/>
      <w:pPr>
        <w:tabs>
          <w:tab w:val="num" w:pos="360"/>
        </w:tabs>
        <w:ind w:left="792" w:hanging="792"/>
      </w:pPr>
      <w:rPr>
        <w:rFonts w:ascii="Times New Roman Bold" w:hAnsi="Times New Roman Bold" w:cs="Tunga" w:hint="default"/>
        <w:b/>
        <w:i w:val="0"/>
        <w:sz w:val="24"/>
      </w:rPr>
    </w:lvl>
    <w:lvl w:ilvl="2">
      <w:start w:val="1"/>
      <w:numFmt w:val="lowerRoman"/>
      <w:pStyle w:val="Heading3"/>
      <w:lvlText w:val="%3."/>
      <w:lvlJc w:val="left"/>
      <w:pPr>
        <w:tabs>
          <w:tab w:val="num" w:pos="1584"/>
        </w:tabs>
        <w:ind w:left="1584" w:hanging="432"/>
      </w:pPr>
      <w:rPr>
        <w:rFonts w:ascii="Times New Roman Bold" w:hAnsi="Times New Roman Bold" w:cs="Tunga" w:hint="default"/>
        <w:b/>
        <w:i w:val="0"/>
        <w:sz w:val="24"/>
      </w:rPr>
    </w:lvl>
    <w:lvl w:ilvl="3">
      <w:start w:val="1"/>
      <w:numFmt w:val="decimal"/>
      <w:pStyle w:val="Heading4"/>
      <w:lvlText w:val="(%4)"/>
      <w:lvlJc w:val="left"/>
      <w:pPr>
        <w:tabs>
          <w:tab w:val="num" w:pos="1584"/>
        </w:tabs>
        <w:ind w:left="2160" w:hanging="576"/>
      </w:pPr>
      <w:rPr>
        <w:rFonts w:cs="Times New Roman" w:hint="default"/>
        <w:b w:val="0"/>
        <w:i w:val="0"/>
        <w:sz w:val="24"/>
        <w:szCs w:val="24"/>
      </w:rPr>
    </w:lvl>
    <w:lvl w:ilvl="4">
      <w:start w:val="1"/>
      <w:numFmt w:val="bullet"/>
      <w:pStyle w:val="Heading5"/>
      <w:lvlText w:val=""/>
      <w:lvlJc w:val="left"/>
      <w:pPr>
        <w:tabs>
          <w:tab w:val="num" w:pos="2304"/>
        </w:tabs>
        <w:ind w:left="2592" w:hanging="216"/>
      </w:pPr>
      <w:rPr>
        <w:rFonts w:ascii="Symbol" w:hAnsi="Symbol" w:hint="default"/>
        <w:b w:val="0"/>
        <w:i w:val="0"/>
        <w:sz w:val="24"/>
      </w:rPr>
    </w:lvl>
    <w:lvl w:ilvl="5">
      <w:start w:val="1"/>
      <w:numFmt w:val="bullet"/>
      <w:pStyle w:val="Heading6"/>
      <w:lvlText w:val=""/>
      <w:lvlJc w:val="left"/>
      <w:pPr>
        <w:tabs>
          <w:tab w:val="num" w:pos="1584"/>
        </w:tabs>
        <w:ind w:left="2880" w:hanging="216"/>
      </w:pPr>
      <w:rPr>
        <w:rFonts w:ascii="Symbol" w:hAnsi="Symbol" w:hint="default"/>
        <w:b w:val="0"/>
        <w:i w:val="0"/>
        <w:sz w:val="24"/>
      </w:rPr>
    </w:lvl>
    <w:lvl w:ilvl="6">
      <w:start w:val="1"/>
      <w:numFmt w:val="lowerLetter"/>
      <w:pStyle w:val="Heading7"/>
      <w:lvlText w:val="(%7)"/>
      <w:lvlJc w:val="left"/>
      <w:pPr>
        <w:tabs>
          <w:tab w:val="num" w:pos="2592"/>
        </w:tabs>
        <w:ind w:left="2592" w:hanging="432"/>
      </w:pPr>
      <w:rPr>
        <w:rFonts w:ascii="Times New Roman" w:hAnsi="Times New Roman" w:cs="Tunga" w:hint="default"/>
        <w:sz w:val="24"/>
      </w:rPr>
    </w:lvl>
    <w:lvl w:ilvl="7">
      <w:start w:val="1"/>
      <w:numFmt w:val="lowerRoman"/>
      <w:pStyle w:val="Heading8"/>
      <w:lvlText w:val="(%8)"/>
      <w:lvlJc w:val="left"/>
      <w:pPr>
        <w:tabs>
          <w:tab w:val="num" w:pos="3096"/>
        </w:tabs>
        <w:ind w:left="3096" w:hanging="504"/>
      </w:pPr>
      <w:rPr>
        <w:rFonts w:cs="Times New Roman" w:hint="default"/>
      </w:rPr>
    </w:lvl>
    <w:lvl w:ilvl="8">
      <w:start w:val="1"/>
      <w:numFmt w:val="bullet"/>
      <w:pStyle w:val="Heading9"/>
      <w:lvlText w:val=""/>
      <w:lvlJc w:val="left"/>
      <w:pPr>
        <w:tabs>
          <w:tab w:val="num" w:pos="3096"/>
        </w:tabs>
        <w:ind w:left="3096" w:hanging="216"/>
      </w:pPr>
      <w:rPr>
        <w:rFonts w:ascii="Symbol" w:hAnsi="Symbol" w:hint="default"/>
        <w:sz w:val="20"/>
      </w:rPr>
    </w:lvl>
  </w:abstractNum>
  <w:abstractNum w:abstractNumId="5" w15:restartNumberingAfterBreak="0">
    <w:nsid w:val="242F4C84"/>
    <w:multiLevelType w:val="hybridMultilevel"/>
    <w:tmpl w:val="E1D0A3E4"/>
    <w:lvl w:ilvl="0" w:tplc="04090011">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E22EDB"/>
    <w:multiLevelType w:val="hybridMultilevel"/>
    <w:tmpl w:val="163A30A6"/>
    <w:lvl w:ilvl="0" w:tplc="A998DCC4">
      <w:start w:val="1"/>
      <w:numFmt w:val="bullet"/>
      <w:lvlText w:val=""/>
      <w:lvlJc w:val="left"/>
      <w:pPr>
        <w:tabs>
          <w:tab w:val="num" w:pos="15"/>
        </w:tabs>
        <w:ind w:left="15" w:hanging="375"/>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DA3BC9"/>
    <w:multiLevelType w:val="hybridMultilevel"/>
    <w:tmpl w:val="8CECAD4E"/>
    <w:lvl w:ilvl="0" w:tplc="A998DCC4">
      <w:start w:val="1"/>
      <w:numFmt w:val="bullet"/>
      <w:lvlText w:val=""/>
      <w:lvlJc w:val="left"/>
      <w:pPr>
        <w:tabs>
          <w:tab w:val="num" w:pos="15"/>
        </w:tabs>
        <w:ind w:left="15" w:hanging="375"/>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475D9A"/>
    <w:multiLevelType w:val="hybridMultilevel"/>
    <w:tmpl w:val="0B9E27FE"/>
    <w:lvl w:ilvl="0" w:tplc="3370AFFC">
      <w:start w:val="7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0310A6F"/>
    <w:multiLevelType w:val="hybridMultilevel"/>
    <w:tmpl w:val="71903396"/>
    <w:lvl w:ilvl="0" w:tplc="1DCEC8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632D17"/>
    <w:multiLevelType w:val="hybridMultilevel"/>
    <w:tmpl w:val="BD8E7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FD4FD0"/>
    <w:multiLevelType w:val="hybridMultilevel"/>
    <w:tmpl w:val="800003AE"/>
    <w:lvl w:ilvl="0" w:tplc="EB4C67A4">
      <w:start w:val="10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43764ED"/>
    <w:multiLevelType w:val="hybridMultilevel"/>
    <w:tmpl w:val="339EA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4D29AC"/>
    <w:multiLevelType w:val="hybridMultilevel"/>
    <w:tmpl w:val="AA2AA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875909"/>
    <w:multiLevelType w:val="hybridMultilevel"/>
    <w:tmpl w:val="0D6C3856"/>
    <w:lvl w:ilvl="0" w:tplc="04090011">
      <w:start w:val="1"/>
      <w:numFmt w:val="decimal"/>
      <w:lvlText w:val="%1)"/>
      <w:lvlJc w:val="left"/>
      <w:pPr>
        <w:ind w:left="1602" w:hanging="360"/>
      </w:pPr>
    </w:lvl>
    <w:lvl w:ilvl="1" w:tplc="04090001">
      <w:start w:val="1"/>
      <w:numFmt w:val="bullet"/>
      <w:lvlText w:val=""/>
      <w:lvlJc w:val="left"/>
      <w:pPr>
        <w:ind w:left="2322" w:hanging="360"/>
      </w:pPr>
      <w:rPr>
        <w:rFonts w:ascii="Symbol" w:hAnsi="Symbol" w:hint="default"/>
      </w:r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15" w15:restartNumberingAfterBreak="0">
    <w:nsid w:val="4156408B"/>
    <w:multiLevelType w:val="hybridMultilevel"/>
    <w:tmpl w:val="4AB8DD74"/>
    <w:lvl w:ilvl="0" w:tplc="C8AADB6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54067D5"/>
    <w:multiLevelType w:val="hybridMultilevel"/>
    <w:tmpl w:val="0D6C3856"/>
    <w:lvl w:ilvl="0" w:tplc="04090011">
      <w:start w:val="1"/>
      <w:numFmt w:val="decimal"/>
      <w:lvlText w:val="%1)"/>
      <w:lvlJc w:val="left"/>
      <w:pPr>
        <w:ind w:left="558" w:hanging="360"/>
      </w:pPr>
    </w:lvl>
    <w:lvl w:ilvl="1" w:tplc="04090001">
      <w:start w:val="1"/>
      <w:numFmt w:val="bullet"/>
      <w:lvlText w:val=""/>
      <w:lvlJc w:val="left"/>
      <w:pPr>
        <w:ind w:left="2322" w:hanging="360"/>
      </w:pPr>
      <w:rPr>
        <w:rFonts w:ascii="Symbol" w:hAnsi="Symbol" w:hint="default"/>
      </w:r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17" w15:restartNumberingAfterBreak="0">
    <w:nsid w:val="45C67DE3"/>
    <w:multiLevelType w:val="hybridMultilevel"/>
    <w:tmpl w:val="F566F378"/>
    <w:lvl w:ilvl="0" w:tplc="A8E045E0">
      <w:start w:val="3"/>
      <w:numFmt w:val="bullet"/>
      <w:lvlText w:val="-"/>
      <w:lvlJc w:val="left"/>
      <w:pPr>
        <w:ind w:left="720" w:hanging="360"/>
      </w:pPr>
      <w:rPr>
        <w:rFonts w:ascii="Century Gothic" w:eastAsia="MS Mincho"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D572D1"/>
    <w:multiLevelType w:val="hybridMultilevel"/>
    <w:tmpl w:val="9C167ED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186A31"/>
    <w:multiLevelType w:val="hybridMultilevel"/>
    <w:tmpl w:val="5880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4F112C"/>
    <w:multiLevelType w:val="hybridMultilevel"/>
    <w:tmpl w:val="136C5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593102"/>
    <w:multiLevelType w:val="hybridMultilevel"/>
    <w:tmpl w:val="AAFE4FCA"/>
    <w:lvl w:ilvl="0" w:tplc="C658C212">
      <w:start w:val="1"/>
      <w:numFmt w:val="bullet"/>
      <w:lvlText w:val=""/>
      <w:lvlJc w:val="left"/>
      <w:pPr>
        <w:tabs>
          <w:tab w:val="num" w:pos="375"/>
        </w:tabs>
        <w:ind w:left="375" w:hanging="375"/>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B43210"/>
    <w:multiLevelType w:val="hybridMultilevel"/>
    <w:tmpl w:val="93C45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BE7F18"/>
    <w:multiLevelType w:val="hybridMultilevel"/>
    <w:tmpl w:val="400EE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844901"/>
    <w:multiLevelType w:val="hybridMultilevel"/>
    <w:tmpl w:val="DCD2E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AC0E3B"/>
    <w:multiLevelType w:val="hybridMultilevel"/>
    <w:tmpl w:val="0D6C3856"/>
    <w:lvl w:ilvl="0" w:tplc="04090011">
      <w:start w:val="1"/>
      <w:numFmt w:val="decimal"/>
      <w:lvlText w:val="%1)"/>
      <w:lvlJc w:val="left"/>
      <w:pPr>
        <w:ind w:left="1602" w:hanging="360"/>
      </w:pPr>
    </w:lvl>
    <w:lvl w:ilvl="1" w:tplc="04090001">
      <w:start w:val="1"/>
      <w:numFmt w:val="bullet"/>
      <w:lvlText w:val=""/>
      <w:lvlJc w:val="left"/>
      <w:pPr>
        <w:ind w:left="2322" w:hanging="360"/>
      </w:pPr>
      <w:rPr>
        <w:rFonts w:ascii="Symbol" w:hAnsi="Symbol" w:hint="default"/>
      </w:r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26" w15:restartNumberingAfterBreak="0">
    <w:nsid w:val="63992E0F"/>
    <w:multiLevelType w:val="hybridMultilevel"/>
    <w:tmpl w:val="45AE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554180"/>
    <w:multiLevelType w:val="hybridMultilevel"/>
    <w:tmpl w:val="BF7E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BF15B0"/>
    <w:multiLevelType w:val="hybridMultilevel"/>
    <w:tmpl w:val="8822F6E0"/>
    <w:lvl w:ilvl="0" w:tplc="6776A8E4">
      <w:start w:val="1"/>
      <w:numFmt w:val="bullet"/>
      <w:lvlText w:val=""/>
      <w:lvlJc w:val="left"/>
      <w:pPr>
        <w:tabs>
          <w:tab w:val="num" w:pos="1094"/>
        </w:tabs>
        <w:ind w:left="1094" w:hanging="360"/>
      </w:pPr>
      <w:rPr>
        <w:rFonts w:ascii="Wingdings" w:hAnsi="Wingdings" w:hint="default"/>
        <w:b w:val="0"/>
        <w:i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0922D0"/>
    <w:multiLevelType w:val="hybridMultilevel"/>
    <w:tmpl w:val="90221078"/>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0" w15:restartNumberingAfterBreak="0">
    <w:nsid w:val="72D361EC"/>
    <w:multiLevelType w:val="hybridMultilevel"/>
    <w:tmpl w:val="83F26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517DA6"/>
    <w:multiLevelType w:val="hybridMultilevel"/>
    <w:tmpl w:val="40B49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BD3615"/>
    <w:multiLevelType w:val="hybridMultilevel"/>
    <w:tmpl w:val="E90ACE3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219055011">
    <w:abstractNumId w:val="4"/>
  </w:num>
  <w:num w:numId="2" w16cid:durableId="159005319">
    <w:abstractNumId w:val="6"/>
  </w:num>
  <w:num w:numId="3" w16cid:durableId="1547185350">
    <w:abstractNumId w:val="7"/>
  </w:num>
  <w:num w:numId="4" w16cid:durableId="441151157">
    <w:abstractNumId w:val="28"/>
  </w:num>
  <w:num w:numId="5" w16cid:durableId="799810291">
    <w:abstractNumId w:val="9"/>
  </w:num>
  <w:num w:numId="6" w16cid:durableId="224149288">
    <w:abstractNumId w:val="5"/>
  </w:num>
  <w:num w:numId="7" w16cid:durableId="1976527443">
    <w:abstractNumId w:val="21"/>
  </w:num>
  <w:num w:numId="8" w16cid:durableId="154881571">
    <w:abstractNumId w:val="31"/>
  </w:num>
  <w:num w:numId="9" w16cid:durableId="456528364">
    <w:abstractNumId w:val="27"/>
  </w:num>
  <w:num w:numId="10" w16cid:durableId="1302688848">
    <w:abstractNumId w:val="26"/>
  </w:num>
  <w:num w:numId="11" w16cid:durableId="1504466289">
    <w:abstractNumId w:val="1"/>
  </w:num>
  <w:num w:numId="12" w16cid:durableId="832526797">
    <w:abstractNumId w:val="16"/>
  </w:num>
  <w:num w:numId="13" w16cid:durableId="1450509664">
    <w:abstractNumId w:val="25"/>
  </w:num>
  <w:num w:numId="14" w16cid:durableId="492916302">
    <w:abstractNumId w:val="13"/>
  </w:num>
  <w:num w:numId="15" w16cid:durableId="128940703">
    <w:abstractNumId w:val="2"/>
  </w:num>
  <w:num w:numId="16" w16cid:durableId="38869784">
    <w:abstractNumId w:val="22"/>
  </w:num>
  <w:num w:numId="17" w16cid:durableId="1873414888">
    <w:abstractNumId w:val="12"/>
  </w:num>
  <w:num w:numId="18" w16cid:durableId="1375498192">
    <w:abstractNumId w:val="10"/>
  </w:num>
  <w:num w:numId="19" w16cid:durableId="209541892">
    <w:abstractNumId w:val="30"/>
  </w:num>
  <w:num w:numId="20" w16cid:durableId="1382944343">
    <w:abstractNumId w:val="24"/>
  </w:num>
  <w:num w:numId="21" w16cid:durableId="747070899">
    <w:abstractNumId w:val="20"/>
  </w:num>
  <w:num w:numId="22" w16cid:durableId="905726250">
    <w:abstractNumId w:val="23"/>
  </w:num>
  <w:num w:numId="23" w16cid:durableId="694619041">
    <w:abstractNumId w:val="29"/>
  </w:num>
  <w:num w:numId="24" w16cid:durableId="201793760">
    <w:abstractNumId w:val="11"/>
  </w:num>
  <w:num w:numId="25" w16cid:durableId="311716329">
    <w:abstractNumId w:val="32"/>
  </w:num>
  <w:num w:numId="26" w16cid:durableId="1637640656">
    <w:abstractNumId w:val="15"/>
  </w:num>
  <w:num w:numId="27" w16cid:durableId="1533179270">
    <w:abstractNumId w:val="18"/>
  </w:num>
  <w:num w:numId="28" w16cid:durableId="1270239022">
    <w:abstractNumId w:val="17"/>
  </w:num>
  <w:num w:numId="29" w16cid:durableId="412892832">
    <w:abstractNumId w:val="8"/>
  </w:num>
  <w:num w:numId="30" w16cid:durableId="1214385769">
    <w:abstractNumId w:val="0"/>
  </w:num>
  <w:num w:numId="31" w16cid:durableId="799155361">
    <w:abstractNumId w:val="14"/>
  </w:num>
  <w:num w:numId="32" w16cid:durableId="309209621">
    <w:abstractNumId w:val="3"/>
  </w:num>
  <w:num w:numId="33" w16cid:durableId="1211847729">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967"/>
    <w:rsid w:val="000001BE"/>
    <w:rsid w:val="000003E0"/>
    <w:rsid w:val="00001755"/>
    <w:rsid w:val="00001F3D"/>
    <w:rsid w:val="00002008"/>
    <w:rsid w:val="00002C76"/>
    <w:rsid w:val="00002F5D"/>
    <w:rsid w:val="0000514F"/>
    <w:rsid w:val="0000679C"/>
    <w:rsid w:val="00006D57"/>
    <w:rsid w:val="00006F14"/>
    <w:rsid w:val="00007503"/>
    <w:rsid w:val="00010325"/>
    <w:rsid w:val="0001388E"/>
    <w:rsid w:val="00014A5E"/>
    <w:rsid w:val="00020A5B"/>
    <w:rsid w:val="00020EDD"/>
    <w:rsid w:val="000230C2"/>
    <w:rsid w:val="00024308"/>
    <w:rsid w:val="00024F59"/>
    <w:rsid w:val="000253D5"/>
    <w:rsid w:val="000263CE"/>
    <w:rsid w:val="000274BB"/>
    <w:rsid w:val="00030864"/>
    <w:rsid w:val="00030DF6"/>
    <w:rsid w:val="0003112B"/>
    <w:rsid w:val="000330FF"/>
    <w:rsid w:val="00033B8E"/>
    <w:rsid w:val="0003499C"/>
    <w:rsid w:val="00035C7C"/>
    <w:rsid w:val="000366DD"/>
    <w:rsid w:val="00037492"/>
    <w:rsid w:val="00037F66"/>
    <w:rsid w:val="00045181"/>
    <w:rsid w:val="00045E87"/>
    <w:rsid w:val="00047667"/>
    <w:rsid w:val="00047EE6"/>
    <w:rsid w:val="000503B7"/>
    <w:rsid w:val="00050AE8"/>
    <w:rsid w:val="000518D3"/>
    <w:rsid w:val="00051C85"/>
    <w:rsid w:val="000523B7"/>
    <w:rsid w:val="00052405"/>
    <w:rsid w:val="00053D19"/>
    <w:rsid w:val="00054288"/>
    <w:rsid w:val="00054E87"/>
    <w:rsid w:val="00057153"/>
    <w:rsid w:val="0005791F"/>
    <w:rsid w:val="00061877"/>
    <w:rsid w:val="0006231C"/>
    <w:rsid w:val="00062FED"/>
    <w:rsid w:val="00063A97"/>
    <w:rsid w:val="00063DA5"/>
    <w:rsid w:val="0006590B"/>
    <w:rsid w:val="00065A71"/>
    <w:rsid w:val="00070E60"/>
    <w:rsid w:val="000717F1"/>
    <w:rsid w:val="00072F2E"/>
    <w:rsid w:val="0007345D"/>
    <w:rsid w:val="000742C3"/>
    <w:rsid w:val="00077770"/>
    <w:rsid w:val="000809D8"/>
    <w:rsid w:val="00086C79"/>
    <w:rsid w:val="00090B04"/>
    <w:rsid w:val="0009369C"/>
    <w:rsid w:val="00094CE4"/>
    <w:rsid w:val="000A0801"/>
    <w:rsid w:val="000A12D8"/>
    <w:rsid w:val="000A1995"/>
    <w:rsid w:val="000A3775"/>
    <w:rsid w:val="000A5EAA"/>
    <w:rsid w:val="000A6764"/>
    <w:rsid w:val="000B0B18"/>
    <w:rsid w:val="000B0EEA"/>
    <w:rsid w:val="000B2FFF"/>
    <w:rsid w:val="000B6A35"/>
    <w:rsid w:val="000C2A70"/>
    <w:rsid w:val="000C52CD"/>
    <w:rsid w:val="000C5514"/>
    <w:rsid w:val="000C6063"/>
    <w:rsid w:val="000C6D9D"/>
    <w:rsid w:val="000D15BA"/>
    <w:rsid w:val="000D2A2D"/>
    <w:rsid w:val="000D596F"/>
    <w:rsid w:val="000D5B23"/>
    <w:rsid w:val="000D7B28"/>
    <w:rsid w:val="000E026C"/>
    <w:rsid w:val="000E13E9"/>
    <w:rsid w:val="000E25B3"/>
    <w:rsid w:val="000E3DEE"/>
    <w:rsid w:val="000E59CB"/>
    <w:rsid w:val="000E5A12"/>
    <w:rsid w:val="000E6D79"/>
    <w:rsid w:val="000F02F8"/>
    <w:rsid w:val="000F156F"/>
    <w:rsid w:val="000F20F5"/>
    <w:rsid w:val="000F29C1"/>
    <w:rsid w:val="000F4B7A"/>
    <w:rsid w:val="000F5B9A"/>
    <w:rsid w:val="000F7B82"/>
    <w:rsid w:val="000F7DFA"/>
    <w:rsid w:val="00103C7B"/>
    <w:rsid w:val="00104C55"/>
    <w:rsid w:val="001077A1"/>
    <w:rsid w:val="0010780B"/>
    <w:rsid w:val="0011327E"/>
    <w:rsid w:val="00113CD6"/>
    <w:rsid w:val="00114294"/>
    <w:rsid w:val="00116062"/>
    <w:rsid w:val="00116BFD"/>
    <w:rsid w:val="00117FD5"/>
    <w:rsid w:val="001214FB"/>
    <w:rsid w:val="00123EE5"/>
    <w:rsid w:val="001244E8"/>
    <w:rsid w:val="001265DB"/>
    <w:rsid w:val="00126D02"/>
    <w:rsid w:val="0013056E"/>
    <w:rsid w:val="00130B22"/>
    <w:rsid w:val="001326CB"/>
    <w:rsid w:val="00134AFD"/>
    <w:rsid w:val="00134BC2"/>
    <w:rsid w:val="001362CB"/>
    <w:rsid w:val="001372A3"/>
    <w:rsid w:val="0013799B"/>
    <w:rsid w:val="00137FDD"/>
    <w:rsid w:val="001408FF"/>
    <w:rsid w:val="001450E9"/>
    <w:rsid w:val="001452C9"/>
    <w:rsid w:val="001456AC"/>
    <w:rsid w:val="001464E9"/>
    <w:rsid w:val="00146B6C"/>
    <w:rsid w:val="00147E55"/>
    <w:rsid w:val="001530A0"/>
    <w:rsid w:val="00154416"/>
    <w:rsid w:val="00154B78"/>
    <w:rsid w:val="00155335"/>
    <w:rsid w:val="001575E3"/>
    <w:rsid w:val="0016305F"/>
    <w:rsid w:val="00163AC5"/>
    <w:rsid w:val="001650FA"/>
    <w:rsid w:val="00165ADF"/>
    <w:rsid w:val="00171A20"/>
    <w:rsid w:val="00171AEA"/>
    <w:rsid w:val="00171CD9"/>
    <w:rsid w:val="00172884"/>
    <w:rsid w:val="00172B9F"/>
    <w:rsid w:val="0017700F"/>
    <w:rsid w:val="00177ECE"/>
    <w:rsid w:val="00180BED"/>
    <w:rsid w:val="00181D14"/>
    <w:rsid w:val="00184CA3"/>
    <w:rsid w:val="00185C14"/>
    <w:rsid w:val="001867CA"/>
    <w:rsid w:val="00187032"/>
    <w:rsid w:val="00191299"/>
    <w:rsid w:val="001944DC"/>
    <w:rsid w:val="001959E9"/>
    <w:rsid w:val="00195B62"/>
    <w:rsid w:val="00196097"/>
    <w:rsid w:val="001963D6"/>
    <w:rsid w:val="00196D8B"/>
    <w:rsid w:val="00197A0F"/>
    <w:rsid w:val="001A182C"/>
    <w:rsid w:val="001A37ED"/>
    <w:rsid w:val="001A3FD9"/>
    <w:rsid w:val="001A5025"/>
    <w:rsid w:val="001A5B7E"/>
    <w:rsid w:val="001B04A7"/>
    <w:rsid w:val="001B0947"/>
    <w:rsid w:val="001B126F"/>
    <w:rsid w:val="001B254D"/>
    <w:rsid w:val="001B4523"/>
    <w:rsid w:val="001B4A90"/>
    <w:rsid w:val="001B5029"/>
    <w:rsid w:val="001C2732"/>
    <w:rsid w:val="001C2A28"/>
    <w:rsid w:val="001C3D04"/>
    <w:rsid w:val="001C3E89"/>
    <w:rsid w:val="001C4BF9"/>
    <w:rsid w:val="001C4C58"/>
    <w:rsid w:val="001C4F4C"/>
    <w:rsid w:val="001C504C"/>
    <w:rsid w:val="001C77A0"/>
    <w:rsid w:val="001C7FA1"/>
    <w:rsid w:val="001D1137"/>
    <w:rsid w:val="001D1750"/>
    <w:rsid w:val="001D2AA1"/>
    <w:rsid w:val="001D3CA1"/>
    <w:rsid w:val="001D4E52"/>
    <w:rsid w:val="001D72BC"/>
    <w:rsid w:val="001D79B6"/>
    <w:rsid w:val="001D7B44"/>
    <w:rsid w:val="001E0D42"/>
    <w:rsid w:val="001E108C"/>
    <w:rsid w:val="001E2E84"/>
    <w:rsid w:val="001E4E59"/>
    <w:rsid w:val="001E7DDA"/>
    <w:rsid w:val="001F036B"/>
    <w:rsid w:val="001F1313"/>
    <w:rsid w:val="001F2798"/>
    <w:rsid w:val="001F2A31"/>
    <w:rsid w:val="001F2ADC"/>
    <w:rsid w:val="001F2AE3"/>
    <w:rsid w:val="001F348B"/>
    <w:rsid w:val="001F47E7"/>
    <w:rsid w:val="001F4F7F"/>
    <w:rsid w:val="002002CB"/>
    <w:rsid w:val="00200C82"/>
    <w:rsid w:val="00202D16"/>
    <w:rsid w:val="00213971"/>
    <w:rsid w:val="00214264"/>
    <w:rsid w:val="00216A9C"/>
    <w:rsid w:val="00217C2D"/>
    <w:rsid w:val="00221939"/>
    <w:rsid w:val="00221ABD"/>
    <w:rsid w:val="00223595"/>
    <w:rsid w:val="00224104"/>
    <w:rsid w:val="0022433C"/>
    <w:rsid w:val="002256B1"/>
    <w:rsid w:val="00226A84"/>
    <w:rsid w:val="002312D0"/>
    <w:rsid w:val="00232777"/>
    <w:rsid w:val="00232A10"/>
    <w:rsid w:val="002336B1"/>
    <w:rsid w:val="00235690"/>
    <w:rsid w:val="0023573F"/>
    <w:rsid w:val="002360AE"/>
    <w:rsid w:val="002368EC"/>
    <w:rsid w:val="002402D8"/>
    <w:rsid w:val="00244981"/>
    <w:rsid w:val="00245825"/>
    <w:rsid w:val="00245AEF"/>
    <w:rsid w:val="00250BA6"/>
    <w:rsid w:val="00251700"/>
    <w:rsid w:val="00252241"/>
    <w:rsid w:val="00254689"/>
    <w:rsid w:val="00256BFA"/>
    <w:rsid w:val="00257A28"/>
    <w:rsid w:val="00257FCB"/>
    <w:rsid w:val="002631BE"/>
    <w:rsid w:val="00263B8B"/>
    <w:rsid w:val="002654E5"/>
    <w:rsid w:val="00265728"/>
    <w:rsid w:val="00265C97"/>
    <w:rsid w:val="00266C8A"/>
    <w:rsid w:val="0026765D"/>
    <w:rsid w:val="00267D28"/>
    <w:rsid w:val="00271CDB"/>
    <w:rsid w:val="002728BB"/>
    <w:rsid w:val="00275149"/>
    <w:rsid w:val="00275924"/>
    <w:rsid w:val="00275F46"/>
    <w:rsid w:val="00277064"/>
    <w:rsid w:val="002777FF"/>
    <w:rsid w:val="00280AB4"/>
    <w:rsid w:val="00281C03"/>
    <w:rsid w:val="00281D45"/>
    <w:rsid w:val="00281F1C"/>
    <w:rsid w:val="002859C0"/>
    <w:rsid w:val="00286329"/>
    <w:rsid w:val="0029255F"/>
    <w:rsid w:val="00294AD1"/>
    <w:rsid w:val="0029586E"/>
    <w:rsid w:val="00295CE1"/>
    <w:rsid w:val="0029643D"/>
    <w:rsid w:val="00296B0B"/>
    <w:rsid w:val="002A04DC"/>
    <w:rsid w:val="002A4131"/>
    <w:rsid w:val="002A5BA0"/>
    <w:rsid w:val="002A5E54"/>
    <w:rsid w:val="002A6EAD"/>
    <w:rsid w:val="002B16F0"/>
    <w:rsid w:val="002B2F06"/>
    <w:rsid w:val="002B3A81"/>
    <w:rsid w:val="002B5F69"/>
    <w:rsid w:val="002B6612"/>
    <w:rsid w:val="002B7163"/>
    <w:rsid w:val="002B7C82"/>
    <w:rsid w:val="002B7F31"/>
    <w:rsid w:val="002C12B5"/>
    <w:rsid w:val="002C151A"/>
    <w:rsid w:val="002C2C77"/>
    <w:rsid w:val="002C3ABA"/>
    <w:rsid w:val="002C425E"/>
    <w:rsid w:val="002C515E"/>
    <w:rsid w:val="002C5627"/>
    <w:rsid w:val="002C610C"/>
    <w:rsid w:val="002D332C"/>
    <w:rsid w:val="002D5B52"/>
    <w:rsid w:val="002D642F"/>
    <w:rsid w:val="002E0CAC"/>
    <w:rsid w:val="002E0ECF"/>
    <w:rsid w:val="002E14CE"/>
    <w:rsid w:val="002E468E"/>
    <w:rsid w:val="002E608D"/>
    <w:rsid w:val="002F00DB"/>
    <w:rsid w:val="002F05CF"/>
    <w:rsid w:val="002F1F34"/>
    <w:rsid w:val="002F220B"/>
    <w:rsid w:val="002F498B"/>
    <w:rsid w:val="002F5ACE"/>
    <w:rsid w:val="002F6256"/>
    <w:rsid w:val="002F654C"/>
    <w:rsid w:val="002F6EF6"/>
    <w:rsid w:val="002F7242"/>
    <w:rsid w:val="00300A84"/>
    <w:rsid w:val="00302345"/>
    <w:rsid w:val="00303EEA"/>
    <w:rsid w:val="00304254"/>
    <w:rsid w:val="003054E6"/>
    <w:rsid w:val="003076B1"/>
    <w:rsid w:val="003108CD"/>
    <w:rsid w:val="00310A45"/>
    <w:rsid w:val="003114E2"/>
    <w:rsid w:val="00313845"/>
    <w:rsid w:val="003154ED"/>
    <w:rsid w:val="0031592C"/>
    <w:rsid w:val="00316966"/>
    <w:rsid w:val="00320FBC"/>
    <w:rsid w:val="0032533E"/>
    <w:rsid w:val="00327572"/>
    <w:rsid w:val="0032784D"/>
    <w:rsid w:val="003311C2"/>
    <w:rsid w:val="00331B1E"/>
    <w:rsid w:val="0033273B"/>
    <w:rsid w:val="00332823"/>
    <w:rsid w:val="00334891"/>
    <w:rsid w:val="00337FBC"/>
    <w:rsid w:val="00340906"/>
    <w:rsid w:val="003409A1"/>
    <w:rsid w:val="003418DA"/>
    <w:rsid w:val="00341D5D"/>
    <w:rsid w:val="00344796"/>
    <w:rsid w:val="00345CDE"/>
    <w:rsid w:val="0035036C"/>
    <w:rsid w:val="00360FE7"/>
    <w:rsid w:val="00364E19"/>
    <w:rsid w:val="00365492"/>
    <w:rsid w:val="00365FA3"/>
    <w:rsid w:val="00370AEE"/>
    <w:rsid w:val="003721E1"/>
    <w:rsid w:val="003723AB"/>
    <w:rsid w:val="00372A35"/>
    <w:rsid w:val="0037399B"/>
    <w:rsid w:val="00373E20"/>
    <w:rsid w:val="00374E97"/>
    <w:rsid w:val="00374EAE"/>
    <w:rsid w:val="0037615F"/>
    <w:rsid w:val="00377362"/>
    <w:rsid w:val="0037778D"/>
    <w:rsid w:val="00377F7F"/>
    <w:rsid w:val="003850C7"/>
    <w:rsid w:val="00385146"/>
    <w:rsid w:val="00385214"/>
    <w:rsid w:val="00385D76"/>
    <w:rsid w:val="003876F5"/>
    <w:rsid w:val="003932D6"/>
    <w:rsid w:val="00393D98"/>
    <w:rsid w:val="0039487A"/>
    <w:rsid w:val="00397049"/>
    <w:rsid w:val="003A0E75"/>
    <w:rsid w:val="003A1748"/>
    <w:rsid w:val="003A4B58"/>
    <w:rsid w:val="003A6BCA"/>
    <w:rsid w:val="003A7538"/>
    <w:rsid w:val="003A756D"/>
    <w:rsid w:val="003B1D3D"/>
    <w:rsid w:val="003B2AC4"/>
    <w:rsid w:val="003B3207"/>
    <w:rsid w:val="003B5994"/>
    <w:rsid w:val="003B72E5"/>
    <w:rsid w:val="003B7DA0"/>
    <w:rsid w:val="003C063F"/>
    <w:rsid w:val="003C08ED"/>
    <w:rsid w:val="003C0E3C"/>
    <w:rsid w:val="003C1346"/>
    <w:rsid w:val="003C3750"/>
    <w:rsid w:val="003C4F9D"/>
    <w:rsid w:val="003C5BD7"/>
    <w:rsid w:val="003C6B47"/>
    <w:rsid w:val="003D1CF6"/>
    <w:rsid w:val="003D3F36"/>
    <w:rsid w:val="003D4BAB"/>
    <w:rsid w:val="003D4DA9"/>
    <w:rsid w:val="003D695D"/>
    <w:rsid w:val="003E182B"/>
    <w:rsid w:val="003E2B29"/>
    <w:rsid w:val="003E3D2C"/>
    <w:rsid w:val="003E4DCD"/>
    <w:rsid w:val="003E62C5"/>
    <w:rsid w:val="003E6FE2"/>
    <w:rsid w:val="003E73D9"/>
    <w:rsid w:val="003E78DB"/>
    <w:rsid w:val="003F1547"/>
    <w:rsid w:val="004012B8"/>
    <w:rsid w:val="004019BA"/>
    <w:rsid w:val="00403290"/>
    <w:rsid w:val="0040720B"/>
    <w:rsid w:val="0040720D"/>
    <w:rsid w:val="00407908"/>
    <w:rsid w:val="00407BCF"/>
    <w:rsid w:val="00407DF1"/>
    <w:rsid w:val="004118E8"/>
    <w:rsid w:val="004122B2"/>
    <w:rsid w:val="00424333"/>
    <w:rsid w:val="00425BCC"/>
    <w:rsid w:val="00425D01"/>
    <w:rsid w:val="00425FE6"/>
    <w:rsid w:val="004265C0"/>
    <w:rsid w:val="00430AD0"/>
    <w:rsid w:val="004320B7"/>
    <w:rsid w:val="0043331C"/>
    <w:rsid w:val="004354A3"/>
    <w:rsid w:val="004362B9"/>
    <w:rsid w:val="004363FC"/>
    <w:rsid w:val="00436686"/>
    <w:rsid w:val="00437544"/>
    <w:rsid w:val="00440EF9"/>
    <w:rsid w:val="00440F75"/>
    <w:rsid w:val="0044153E"/>
    <w:rsid w:val="00441DBA"/>
    <w:rsid w:val="00443FE9"/>
    <w:rsid w:val="00444BA5"/>
    <w:rsid w:val="004455B8"/>
    <w:rsid w:val="00447958"/>
    <w:rsid w:val="00447CE3"/>
    <w:rsid w:val="0045047C"/>
    <w:rsid w:val="004518FC"/>
    <w:rsid w:val="00452206"/>
    <w:rsid w:val="004527FA"/>
    <w:rsid w:val="0045282B"/>
    <w:rsid w:val="004528CF"/>
    <w:rsid w:val="00453E6A"/>
    <w:rsid w:val="004576E0"/>
    <w:rsid w:val="00457B5B"/>
    <w:rsid w:val="00457E1D"/>
    <w:rsid w:val="00461766"/>
    <w:rsid w:val="00463728"/>
    <w:rsid w:val="004672BA"/>
    <w:rsid w:val="0046761D"/>
    <w:rsid w:val="00472C91"/>
    <w:rsid w:val="004757E2"/>
    <w:rsid w:val="00475885"/>
    <w:rsid w:val="004765BC"/>
    <w:rsid w:val="004773F8"/>
    <w:rsid w:val="00477549"/>
    <w:rsid w:val="004808FD"/>
    <w:rsid w:val="00481EFD"/>
    <w:rsid w:val="004827CA"/>
    <w:rsid w:val="00482BCF"/>
    <w:rsid w:val="0048338A"/>
    <w:rsid w:val="00483BCA"/>
    <w:rsid w:val="0048661B"/>
    <w:rsid w:val="0048794F"/>
    <w:rsid w:val="00490A9D"/>
    <w:rsid w:val="00491499"/>
    <w:rsid w:val="0049377A"/>
    <w:rsid w:val="00496BCD"/>
    <w:rsid w:val="004976CD"/>
    <w:rsid w:val="00497B33"/>
    <w:rsid w:val="004A2CA4"/>
    <w:rsid w:val="004A38F4"/>
    <w:rsid w:val="004A3EAE"/>
    <w:rsid w:val="004A46FE"/>
    <w:rsid w:val="004A5244"/>
    <w:rsid w:val="004A5C83"/>
    <w:rsid w:val="004A74F1"/>
    <w:rsid w:val="004B0A94"/>
    <w:rsid w:val="004B1C6C"/>
    <w:rsid w:val="004B340B"/>
    <w:rsid w:val="004B3511"/>
    <w:rsid w:val="004B351C"/>
    <w:rsid w:val="004B3BD7"/>
    <w:rsid w:val="004B42A3"/>
    <w:rsid w:val="004C1617"/>
    <w:rsid w:val="004C305D"/>
    <w:rsid w:val="004C323A"/>
    <w:rsid w:val="004C765E"/>
    <w:rsid w:val="004D0113"/>
    <w:rsid w:val="004D199F"/>
    <w:rsid w:val="004D35ED"/>
    <w:rsid w:val="004D4EBD"/>
    <w:rsid w:val="004D5069"/>
    <w:rsid w:val="004D654B"/>
    <w:rsid w:val="004D67CE"/>
    <w:rsid w:val="004D713F"/>
    <w:rsid w:val="004D7931"/>
    <w:rsid w:val="004E08E0"/>
    <w:rsid w:val="004E1A33"/>
    <w:rsid w:val="004E1BBC"/>
    <w:rsid w:val="004E2099"/>
    <w:rsid w:val="004E4327"/>
    <w:rsid w:val="004E5223"/>
    <w:rsid w:val="004E5AA9"/>
    <w:rsid w:val="004E6725"/>
    <w:rsid w:val="004E7DE4"/>
    <w:rsid w:val="004F1C3B"/>
    <w:rsid w:val="004F1FCF"/>
    <w:rsid w:val="004F7D45"/>
    <w:rsid w:val="00500035"/>
    <w:rsid w:val="00500CF0"/>
    <w:rsid w:val="005017B7"/>
    <w:rsid w:val="0050385E"/>
    <w:rsid w:val="00504B96"/>
    <w:rsid w:val="00505B4E"/>
    <w:rsid w:val="00505BA5"/>
    <w:rsid w:val="00506D4C"/>
    <w:rsid w:val="005103C2"/>
    <w:rsid w:val="00513C99"/>
    <w:rsid w:val="005144BB"/>
    <w:rsid w:val="00514A8B"/>
    <w:rsid w:val="00516799"/>
    <w:rsid w:val="0051791D"/>
    <w:rsid w:val="00522C00"/>
    <w:rsid w:val="00522DE6"/>
    <w:rsid w:val="00524B16"/>
    <w:rsid w:val="005307FC"/>
    <w:rsid w:val="00530ED7"/>
    <w:rsid w:val="00531256"/>
    <w:rsid w:val="00531815"/>
    <w:rsid w:val="00531B37"/>
    <w:rsid w:val="0053277C"/>
    <w:rsid w:val="00534FDF"/>
    <w:rsid w:val="0053582E"/>
    <w:rsid w:val="005401E0"/>
    <w:rsid w:val="00540F0C"/>
    <w:rsid w:val="005456C9"/>
    <w:rsid w:val="0054776A"/>
    <w:rsid w:val="00547BBC"/>
    <w:rsid w:val="005514C8"/>
    <w:rsid w:val="00554939"/>
    <w:rsid w:val="00554A21"/>
    <w:rsid w:val="00557FDF"/>
    <w:rsid w:val="00563904"/>
    <w:rsid w:val="00563EA5"/>
    <w:rsid w:val="005643E3"/>
    <w:rsid w:val="00565443"/>
    <w:rsid w:val="00566961"/>
    <w:rsid w:val="005674C0"/>
    <w:rsid w:val="005675BA"/>
    <w:rsid w:val="00567D94"/>
    <w:rsid w:val="00571CAF"/>
    <w:rsid w:val="00571E3F"/>
    <w:rsid w:val="00572EAE"/>
    <w:rsid w:val="00573C68"/>
    <w:rsid w:val="00577E06"/>
    <w:rsid w:val="005831FA"/>
    <w:rsid w:val="00584683"/>
    <w:rsid w:val="00584EF8"/>
    <w:rsid w:val="00585253"/>
    <w:rsid w:val="0058556F"/>
    <w:rsid w:val="00586494"/>
    <w:rsid w:val="00587A44"/>
    <w:rsid w:val="00592952"/>
    <w:rsid w:val="005940D4"/>
    <w:rsid w:val="0059701D"/>
    <w:rsid w:val="005A1F8D"/>
    <w:rsid w:val="005A29F4"/>
    <w:rsid w:val="005A2A75"/>
    <w:rsid w:val="005A3B17"/>
    <w:rsid w:val="005A441B"/>
    <w:rsid w:val="005A516C"/>
    <w:rsid w:val="005B61C5"/>
    <w:rsid w:val="005B7CDC"/>
    <w:rsid w:val="005C0A84"/>
    <w:rsid w:val="005C11D4"/>
    <w:rsid w:val="005C158B"/>
    <w:rsid w:val="005C18BD"/>
    <w:rsid w:val="005D4704"/>
    <w:rsid w:val="005D498C"/>
    <w:rsid w:val="005D4F87"/>
    <w:rsid w:val="005D51C2"/>
    <w:rsid w:val="005D7CB1"/>
    <w:rsid w:val="005E011B"/>
    <w:rsid w:val="005E0202"/>
    <w:rsid w:val="005E0358"/>
    <w:rsid w:val="005E0E70"/>
    <w:rsid w:val="005E1698"/>
    <w:rsid w:val="005E3E80"/>
    <w:rsid w:val="005E4405"/>
    <w:rsid w:val="005E50D3"/>
    <w:rsid w:val="005E5847"/>
    <w:rsid w:val="005E6309"/>
    <w:rsid w:val="005E6B69"/>
    <w:rsid w:val="005F2B90"/>
    <w:rsid w:val="005F5364"/>
    <w:rsid w:val="005F55C4"/>
    <w:rsid w:val="005F71B0"/>
    <w:rsid w:val="00600445"/>
    <w:rsid w:val="006028A7"/>
    <w:rsid w:val="00602FA1"/>
    <w:rsid w:val="0060328B"/>
    <w:rsid w:val="00604324"/>
    <w:rsid w:val="0060482C"/>
    <w:rsid w:val="006048F0"/>
    <w:rsid w:val="00604D96"/>
    <w:rsid w:val="006058B2"/>
    <w:rsid w:val="0061050D"/>
    <w:rsid w:val="00611246"/>
    <w:rsid w:val="00611D6A"/>
    <w:rsid w:val="006137C7"/>
    <w:rsid w:val="00613851"/>
    <w:rsid w:val="00613C5D"/>
    <w:rsid w:val="00620C01"/>
    <w:rsid w:val="00623A7C"/>
    <w:rsid w:val="006249C8"/>
    <w:rsid w:val="0063089E"/>
    <w:rsid w:val="00634B6A"/>
    <w:rsid w:val="00635A79"/>
    <w:rsid w:val="0063746F"/>
    <w:rsid w:val="006377B5"/>
    <w:rsid w:val="00640653"/>
    <w:rsid w:val="006416AF"/>
    <w:rsid w:val="00642B93"/>
    <w:rsid w:val="006434B8"/>
    <w:rsid w:val="0064519D"/>
    <w:rsid w:val="00645A1D"/>
    <w:rsid w:val="0064667C"/>
    <w:rsid w:val="006476A1"/>
    <w:rsid w:val="006519A2"/>
    <w:rsid w:val="006561EB"/>
    <w:rsid w:val="0065798F"/>
    <w:rsid w:val="00657F0B"/>
    <w:rsid w:val="00660E30"/>
    <w:rsid w:val="00663C87"/>
    <w:rsid w:val="0066420D"/>
    <w:rsid w:val="00665180"/>
    <w:rsid w:val="00665B06"/>
    <w:rsid w:val="006660DD"/>
    <w:rsid w:val="00672012"/>
    <w:rsid w:val="00674425"/>
    <w:rsid w:val="0067712F"/>
    <w:rsid w:val="006826AB"/>
    <w:rsid w:val="00685B5B"/>
    <w:rsid w:val="0068611C"/>
    <w:rsid w:val="006871B2"/>
    <w:rsid w:val="006873EA"/>
    <w:rsid w:val="0069377A"/>
    <w:rsid w:val="006963A2"/>
    <w:rsid w:val="006968F2"/>
    <w:rsid w:val="006A02F3"/>
    <w:rsid w:val="006A0766"/>
    <w:rsid w:val="006A1B73"/>
    <w:rsid w:val="006A3847"/>
    <w:rsid w:val="006A3B54"/>
    <w:rsid w:val="006A489D"/>
    <w:rsid w:val="006B1716"/>
    <w:rsid w:val="006B2C56"/>
    <w:rsid w:val="006B3714"/>
    <w:rsid w:val="006B3CD4"/>
    <w:rsid w:val="006B4AE7"/>
    <w:rsid w:val="006C1572"/>
    <w:rsid w:val="006C3706"/>
    <w:rsid w:val="006C4928"/>
    <w:rsid w:val="006C564B"/>
    <w:rsid w:val="006C6244"/>
    <w:rsid w:val="006C6A81"/>
    <w:rsid w:val="006C6B7F"/>
    <w:rsid w:val="006C7C11"/>
    <w:rsid w:val="006D04CB"/>
    <w:rsid w:val="006D0730"/>
    <w:rsid w:val="006D106F"/>
    <w:rsid w:val="006D1093"/>
    <w:rsid w:val="006D55CA"/>
    <w:rsid w:val="006D6323"/>
    <w:rsid w:val="006D71A0"/>
    <w:rsid w:val="006D7CD3"/>
    <w:rsid w:val="006E1353"/>
    <w:rsid w:val="006E3C21"/>
    <w:rsid w:val="006E43DC"/>
    <w:rsid w:val="006E4AEE"/>
    <w:rsid w:val="006E5338"/>
    <w:rsid w:val="006E7EB9"/>
    <w:rsid w:val="006F5173"/>
    <w:rsid w:val="00700973"/>
    <w:rsid w:val="00701694"/>
    <w:rsid w:val="0070577D"/>
    <w:rsid w:val="00711541"/>
    <w:rsid w:val="00711A17"/>
    <w:rsid w:val="00712804"/>
    <w:rsid w:val="00712DDB"/>
    <w:rsid w:val="00713F66"/>
    <w:rsid w:val="007166A8"/>
    <w:rsid w:val="00717800"/>
    <w:rsid w:val="007226A8"/>
    <w:rsid w:val="00722884"/>
    <w:rsid w:val="00723FD7"/>
    <w:rsid w:val="00726F15"/>
    <w:rsid w:val="00727C40"/>
    <w:rsid w:val="007302F3"/>
    <w:rsid w:val="007310AF"/>
    <w:rsid w:val="00731373"/>
    <w:rsid w:val="00732F35"/>
    <w:rsid w:val="007335D5"/>
    <w:rsid w:val="0073450A"/>
    <w:rsid w:val="007345D2"/>
    <w:rsid w:val="00734C49"/>
    <w:rsid w:val="0073683D"/>
    <w:rsid w:val="00737A82"/>
    <w:rsid w:val="007406ED"/>
    <w:rsid w:val="007417E9"/>
    <w:rsid w:val="0074210D"/>
    <w:rsid w:val="00743110"/>
    <w:rsid w:val="00750650"/>
    <w:rsid w:val="00751F6A"/>
    <w:rsid w:val="00752248"/>
    <w:rsid w:val="00755CB0"/>
    <w:rsid w:val="00757038"/>
    <w:rsid w:val="007571C7"/>
    <w:rsid w:val="00761A32"/>
    <w:rsid w:val="00761EDD"/>
    <w:rsid w:val="007620E4"/>
    <w:rsid w:val="00762233"/>
    <w:rsid w:val="00762ADA"/>
    <w:rsid w:val="007638BC"/>
    <w:rsid w:val="0077027C"/>
    <w:rsid w:val="00770B61"/>
    <w:rsid w:val="007716AE"/>
    <w:rsid w:val="0077491C"/>
    <w:rsid w:val="00775358"/>
    <w:rsid w:val="007758D9"/>
    <w:rsid w:val="00776A22"/>
    <w:rsid w:val="007774A5"/>
    <w:rsid w:val="0078452E"/>
    <w:rsid w:val="00785422"/>
    <w:rsid w:val="00786294"/>
    <w:rsid w:val="007903E8"/>
    <w:rsid w:val="007904F4"/>
    <w:rsid w:val="00794750"/>
    <w:rsid w:val="007954D9"/>
    <w:rsid w:val="00795592"/>
    <w:rsid w:val="0079697F"/>
    <w:rsid w:val="00797E11"/>
    <w:rsid w:val="007A1983"/>
    <w:rsid w:val="007A3C2A"/>
    <w:rsid w:val="007B05EF"/>
    <w:rsid w:val="007B1034"/>
    <w:rsid w:val="007B39D1"/>
    <w:rsid w:val="007B3DEE"/>
    <w:rsid w:val="007B64DF"/>
    <w:rsid w:val="007B6A03"/>
    <w:rsid w:val="007B6E1D"/>
    <w:rsid w:val="007C0780"/>
    <w:rsid w:val="007C26CD"/>
    <w:rsid w:val="007C3FA4"/>
    <w:rsid w:val="007C4946"/>
    <w:rsid w:val="007C5B0D"/>
    <w:rsid w:val="007C5DF4"/>
    <w:rsid w:val="007C6D79"/>
    <w:rsid w:val="007D0374"/>
    <w:rsid w:val="007D1614"/>
    <w:rsid w:val="007D28FC"/>
    <w:rsid w:val="007D7234"/>
    <w:rsid w:val="007E085B"/>
    <w:rsid w:val="007E1091"/>
    <w:rsid w:val="007E2948"/>
    <w:rsid w:val="007E4BFC"/>
    <w:rsid w:val="007E612F"/>
    <w:rsid w:val="007F2C5D"/>
    <w:rsid w:val="007F2F69"/>
    <w:rsid w:val="007F3538"/>
    <w:rsid w:val="007F363F"/>
    <w:rsid w:val="007F752F"/>
    <w:rsid w:val="00801DA8"/>
    <w:rsid w:val="00801E63"/>
    <w:rsid w:val="00805059"/>
    <w:rsid w:val="00805B91"/>
    <w:rsid w:val="00805DA4"/>
    <w:rsid w:val="008064BB"/>
    <w:rsid w:val="008110C9"/>
    <w:rsid w:val="00814824"/>
    <w:rsid w:val="00815195"/>
    <w:rsid w:val="008156E3"/>
    <w:rsid w:val="00816DB2"/>
    <w:rsid w:val="008202FF"/>
    <w:rsid w:val="00823472"/>
    <w:rsid w:val="008266F7"/>
    <w:rsid w:val="00826DCB"/>
    <w:rsid w:val="0083063E"/>
    <w:rsid w:val="008329B3"/>
    <w:rsid w:val="00833C59"/>
    <w:rsid w:val="00833E0C"/>
    <w:rsid w:val="00836991"/>
    <w:rsid w:val="00837D5A"/>
    <w:rsid w:val="00840446"/>
    <w:rsid w:val="0084050D"/>
    <w:rsid w:val="00841FCF"/>
    <w:rsid w:val="00842384"/>
    <w:rsid w:val="00843DAC"/>
    <w:rsid w:val="008445BC"/>
    <w:rsid w:val="008446ED"/>
    <w:rsid w:val="00844AD1"/>
    <w:rsid w:val="00844BB1"/>
    <w:rsid w:val="00845338"/>
    <w:rsid w:val="00846B45"/>
    <w:rsid w:val="00850A66"/>
    <w:rsid w:val="008546F3"/>
    <w:rsid w:val="0085528E"/>
    <w:rsid w:val="00855CCF"/>
    <w:rsid w:val="008569D9"/>
    <w:rsid w:val="00856E52"/>
    <w:rsid w:val="00860ECC"/>
    <w:rsid w:val="00861FE3"/>
    <w:rsid w:val="00864790"/>
    <w:rsid w:val="00864C43"/>
    <w:rsid w:val="0087039C"/>
    <w:rsid w:val="008707A3"/>
    <w:rsid w:val="008712FF"/>
    <w:rsid w:val="00872F02"/>
    <w:rsid w:val="00874A3E"/>
    <w:rsid w:val="008751FA"/>
    <w:rsid w:val="00876E85"/>
    <w:rsid w:val="008778E4"/>
    <w:rsid w:val="00877C1C"/>
    <w:rsid w:val="0088015C"/>
    <w:rsid w:val="00881274"/>
    <w:rsid w:val="00881B3C"/>
    <w:rsid w:val="008823DC"/>
    <w:rsid w:val="00882F5C"/>
    <w:rsid w:val="008830C8"/>
    <w:rsid w:val="008841EF"/>
    <w:rsid w:val="0088444E"/>
    <w:rsid w:val="0089528B"/>
    <w:rsid w:val="00896368"/>
    <w:rsid w:val="00896622"/>
    <w:rsid w:val="00896F43"/>
    <w:rsid w:val="008A0165"/>
    <w:rsid w:val="008A017E"/>
    <w:rsid w:val="008A215E"/>
    <w:rsid w:val="008A45D7"/>
    <w:rsid w:val="008A6022"/>
    <w:rsid w:val="008A6B92"/>
    <w:rsid w:val="008B0AF4"/>
    <w:rsid w:val="008B4F0C"/>
    <w:rsid w:val="008B55D9"/>
    <w:rsid w:val="008B597A"/>
    <w:rsid w:val="008B7B7F"/>
    <w:rsid w:val="008C0D0C"/>
    <w:rsid w:val="008C1203"/>
    <w:rsid w:val="008C2463"/>
    <w:rsid w:val="008C2A62"/>
    <w:rsid w:val="008C2DB5"/>
    <w:rsid w:val="008C316E"/>
    <w:rsid w:val="008C3AD9"/>
    <w:rsid w:val="008C50BC"/>
    <w:rsid w:val="008C585D"/>
    <w:rsid w:val="008C5D47"/>
    <w:rsid w:val="008C781A"/>
    <w:rsid w:val="008C7CC2"/>
    <w:rsid w:val="008D1514"/>
    <w:rsid w:val="008D2C50"/>
    <w:rsid w:val="008D2F4E"/>
    <w:rsid w:val="008D4060"/>
    <w:rsid w:val="008D6B44"/>
    <w:rsid w:val="008E101E"/>
    <w:rsid w:val="008E1921"/>
    <w:rsid w:val="008E1A98"/>
    <w:rsid w:val="008E2254"/>
    <w:rsid w:val="008E327D"/>
    <w:rsid w:val="008E4349"/>
    <w:rsid w:val="008E459A"/>
    <w:rsid w:val="008E5350"/>
    <w:rsid w:val="008E55F9"/>
    <w:rsid w:val="008E5666"/>
    <w:rsid w:val="008F6547"/>
    <w:rsid w:val="00900DAC"/>
    <w:rsid w:val="009025BC"/>
    <w:rsid w:val="009029BF"/>
    <w:rsid w:val="00903917"/>
    <w:rsid w:val="0090459C"/>
    <w:rsid w:val="00904E3A"/>
    <w:rsid w:val="00905BB9"/>
    <w:rsid w:val="00906693"/>
    <w:rsid w:val="009067B4"/>
    <w:rsid w:val="00907C84"/>
    <w:rsid w:val="009110E1"/>
    <w:rsid w:val="009112CC"/>
    <w:rsid w:val="00911643"/>
    <w:rsid w:val="00912AF4"/>
    <w:rsid w:val="00913BA4"/>
    <w:rsid w:val="00915129"/>
    <w:rsid w:val="009153FF"/>
    <w:rsid w:val="009169FB"/>
    <w:rsid w:val="00920D4D"/>
    <w:rsid w:val="00924C2A"/>
    <w:rsid w:val="00925FFF"/>
    <w:rsid w:val="009274D2"/>
    <w:rsid w:val="00930A34"/>
    <w:rsid w:val="00930F70"/>
    <w:rsid w:val="00931B31"/>
    <w:rsid w:val="00933EAE"/>
    <w:rsid w:val="009343DB"/>
    <w:rsid w:val="00935649"/>
    <w:rsid w:val="0093595A"/>
    <w:rsid w:val="0094057E"/>
    <w:rsid w:val="00942316"/>
    <w:rsid w:val="00942E81"/>
    <w:rsid w:val="00943071"/>
    <w:rsid w:val="009446C1"/>
    <w:rsid w:val="009448D3"/>
    <w:rsid w:val="00944D47"/>
    <w:rsid w:val="009461F4"/>
    <w:rsid w:val="00946A22"/>
    <w:rsid w:val="00947855"/>
    <w:rsid w:val="00950869"/>
    <w:rsid w:val="00951A48"/>
    <w:rsid w:val="00951B7E"/>
    <w:rsid w:val="00953021"/>
    <w:rsid w:val="009549D2"/>
    <w:rsid w:val="009556AC"/>
    <w:rsid w:val="00955A0E"/>
    <w:rsid w:val="00956099"/>
    <w:rsid w:val="00957E9F"/>
    <w:rsid w:val="00960562"/>
    <w:rsid w:val="0096081C"/>
    <w:rsid w:val="00964A12"/>
    <w:rsid w:val="00964D86"/>
    <w:rsid w:val="00967B25"/>
    <w:rsid w:val="009709E5"/>
    <w:rsid w:val="009741E3"/>
    <w:rsid w:val="009761DD"/>
    <w:rsid w:val="009762AE"/>
    <w:rsid w:val="00976A00"/>
    <w:rsid w:val="00980CBE"/>
    <w:rsid w:val="00981007"/>
    <w:rsid w:val="009814FA"/>
    <w:rsid w:val="009838D1"/>
    <w:rsid w:val="0098752B"/>
    <w:rsid w:val="0099180C"/>
    <w:rsid w:val="0099183B"/>
    <w:rsid w:val="00991DEC"/>
    <w:rsid w:val="00993679"/>
    <w:rsid w:val="00994843"/>
    <w:rsid w:val="00996AAE"/>
    <w:rsid w:val="00997905"/>
    <w:rsid w:val="009A00D7"/>
    <w:rsid w:val="009A082D"/>
    <w:rsid w:val="009A096F"/>
    <w:rsid w:val="009A252D"/>
    <w:rsid w:val="009A4810"/>
    <w:rsid w:val="009A52F6"/>
    <w:rsid w:val="009A6217"/>
    <w:rsid w:val="009A666E"/>
    <w:rsid w:val="009A69D1"/>
    <w:rsid w:val="009A742A"/>
    <w:rsid w:val="009B2B29"/>
    <w:rsid w:val="009B2C4C"/>
    <w:rsid w:val="009B56AF"/>
    <w:rsid w:val="009B7D17"/>
    <w:rsid w:val="009C36AE"/>
    <w:rsid w:val="009C44AB"/>
    <w:rsid w:val="009C5D1D"/>
    <w:rsid w:val="009C7A7F"/>
    <w:rsid w:val="009D20B4"/>
    <w:rsid w:val="009D27C0"/>
    <w:rsid w:val="009D5022"/>
    <w:rsid w:val="009D6FEA"/>
    <w:rsid w:val="009D7977"/>
    <w:rsid w:val="009D7A0E"/>
    <w:rsid w:val="009E016C"/>
    <w:rsid w:val="009E254F"/>
    <w:rsid w:val="009E2CDD"/>
    <w:rsid w:val="009E52DB"/>
    <w:rsid w:val="009E5E1F"/>
    <w:rsid w:val="009E5EC1"/>
    <w:rsid w:val="009E63F6"/>
    <w:rsid w:val="009E6E13"/>
    <w:rsid w:val="009E7741"/>
    <w:rsid w:val="009F0639"/>
    <w:rsid w:val="009F0833"/>
    <w:rsid w:val="009F2B26"/>
    <w:rsid w:val="009F3980"/>
    <w:rsid w:val="009F6B88"/>
    <w:rsid w:val="009F7655"/>
    <w:rsid w:val="00A013A7"/>
    <w:rsid w:val="00A01C51"/>
    <w:rsid w:val="00A0210D"/>
    <w:rsid w:val="00A0213A"/>
    <w:rsid w:val="00A02B5D"/>
    <w:rsid w:val="00A03B48"/>
    <w:rsid w:val="00A03E1B"/>
    <w:rsid w:val="00A057A4"/>
    <w:rsid w:val="00A0588A"/>
    <w:rsid w:val="00A063D9"/>
    <w:rsid w:val="00A1017E"/>
    <w:rsid w:val="00A11AD8"/>
    <w:rsid w:val="00A12932"/>
    <w:rsid w:val="00A13611"/>
    <w:rsid w:val="00A1381A"/>
    <w:rsid w:val="00A14F35"/>
    <w:rsid w:val="00A1699C"/>
    <w:rsid w:val="00A17CC8"/>
    <w:rsid w:val="00A20D5F"/>
    <w:rsid w:val="00A215CB"/>
    <w:rsid w:val="00A2366B"/>
    <w:rsid w:val="00A23F15"/>
    <w:rsid w:val="00A25732"/>
    <w:rsid w:val="00A262A6"/>
    <w:rsid w:val="00A27326"/>
    <w:rsid w:val="00A279C4"/>
    <w:rsid w:val="00A31D49"/>
    <w:rsid w:val="00A32E38"/>
    <w:rsid w:val="00A40D96"/>
    <w:rsid w:val="00A4486C"/>
    <w:rsid w:val="00A4498A"/>
    <w:rsid w:val="00A45E3E"/>
    <w:rsid w:val="00A460E8"/>
    <w:rsid w:val="00A46B76"/>
    <w:rsid w:val="00A507E5"/>
    <w:rsid w:val="00A50842"/>
    <w:rsid w:val="00A511F4"/>
    <w:rsid w:val="00A51C09"/>
    <w:rsid w:val="00A51FE1"/>
    <w:rsid w:val="00A52CC4"/>
    <w:rsid w:val="00A56107"/>
    <w:rsid w:val="00A56A9D"/>
    <w:rsid w:val="00A57620"/>
    <w:rsid w:val="00A579ED"/>
    <w:rsid w:val="00A60A46"/>
    <w:rsid w:val="00A61C89"/>
    <w:rsid w:val="00A625C2"/>
    <w:rsid w:val="00A62EA3"/>
    <w:rsid w:val="00A62EBB"/>
    <w:rsid w:val="00A643AB"/>
    <w:rsid w:val="00A64973"/>
    <w:rsid w:val="00A65AAE"/>
    <w:rsid w:val="00A66720"/>
    <w:rsid w:val="00A700F5"/>
    <w:rsid w:val="00A708F3"/>
    <w:rsid w:val="00A73355"/>
    <w:rsid w:val="00A7444A"/>
    <w:rsid w:val="00A762F1"/>
    <w:rsid w:val="00A767E3"/>
    <w:rsid w:val="00A76D9B"/>
    <w:rsid w:val="00A770F3"/>
    <w:rsid w:val="00A778A7"/>
    <w:rsid w:val="00A8260F"/>
    <w:rsid w:val="00A8288D"/>
    <w:rsid w:val="00A8318B"/>
    <w:rsid w:val="00A839E4"/>
    <w:rsid w:val="00A84219"/>
    <w:rsid w:val="00A84E5A"/>
    <w:rsid w:val="00A858FC"/>
    <w:rsid w:val="00A87730"/>
    <w:rsid w:val="00A93029"/>
    <w:rsid w:val="00A94B81"/>
    <w:rsid w:val="00AA287A"/>
    <w:rsid w:val="00AA3F08"/>
    <w:rsid w:val="00AA6E17"/>
    <w:rsid w:val="00AB036A"/>
    <w:rsid w:val="00AB0F13"/>
    <w:rsid w:val="00AB1266"/>
    <w:rsid w:val="00AB2B9B"/>
    <w:rsid w:val="00AB3689"/>
    <w:rsid w:val="00AB5DB5"/>
    <w:rsid w:val="00AB623A"/>
    <w:rsid w:val="00AC17E8"/>
    <w:rsid w:val="00AC262B"/>
    <w:rsid w:val="00AC3456"/>
    <w:rsid w:val="00AC4CE0"/>
    <w:rsid w:val="00AD281C"/>
    <w:rsid w:val="00AD426A"/>
    <w:rsid w:val="00AD4637"/>
    <w:rsid w:val="00AD47F0"/>
    <w:rsid w:val="00AD6000"/>
    <w:rsid w:val="00AD7DDD"/>
    <w:rsid w:val="00AD7E30"/>
    <w:rsid w:val="00AE01B3"/>
    <w:rsid w:val="00AE0967"/>
    <w:rsid w:val="00AE0DB4"/>
    <w:rsid w:val="00AE125B"/>
    <w:rsid w:val="00AE676D"/>
    <w:rsid w:val="00AF1B3A"/>
    <w:rsid w:val="00AF22EE"/>
    <w:rsid w:val="00AF2E39"/>
    <w:rsid w:val="00AF39C4"/>
    <w:rsid w:val="00AF3C8A"/>
    <w:rsid w:val="00AF5D72"/>
    <w:rsid w:val="00AF6432"/>
    <w:rsid w:val="00AF6B74"/>
    <w:rsid w:val="00B003DE"/>
    <w:rsid w:val="00B01503"/>
    <w:rsid w:val="00B01E1C"/>
    <w:rsid w:val="00B028F0"/>
    <w:rsid w:val="00B03838"/>
    <w:rsid w:val="00B04A71"/>
    <w:rsid w:val="00B054BB"/>
    <w:rsid w:val="00B05EF5"/>
    <w:rsid w:val="00B06619"/>
    <w:rsid w:val="00B11B0C"/>
    <w:rsid w:val="00B13F3A"/>
    <w:rsid w:val="00B143EA"/>
    <w:rsid w:val="00B14B0F"/>
    <w:rsid w:val="00B15796"/>
    <w:rsid w:val="00B227FE"/>
    <w:rsid w:val="00B23456"/>
    <w:rsid w:val="00B23B6B"/>
    <w:rsid w:val="00B241D9"/>
    <w:rsid w:val="00B2559A"/>
    <w:rsid w:val="00B25F18"/>
    <w:rsid w:val="00B264CD"/>
    <w:rsid w:val="00B307C7"/>
    <w:rsid w:val="00B30A9A"/>
    <w:rsid w:val="00B3213C"/>
    <w:rsid w:val="00B325DE"/>
    <w:rsid w:val="00B33910"/>
    <w:rsid w:val="00B34790"/>
    <w:rsid w:val="00B3625A"/>
    <w:rsid w:val="00B369F8"/>
    <w:rsid w:val="00B37BE6"/>
    <w:rsid w:val="00B40B45"/>
    <w:rsid w:val="00B4376A"/>
    <w:rsid w:val="00B444B5"/>
    <w:rsid w:val="00B4632A"/>
    <w:rsid w:val="00B4676E"/>
    <w:rsid w:val="00B46D5F"/>
    <w:rsid w:val="00B5003B"/>
    <w:rsid w:val="00B507EC"/>
    <w:rsid w:val="00B51233"/>
    <w:rsid w:val="00B53D67"/>
    <w:rsid w:val="00B54C17"/>
    <w:rsid w:val="00B5543D"/>
    <w:rsid w:val="00B613CE"/>
    <w:rsid w:val="00B61500"/>
    <w:rsid w:val="00B61C3D"/>
    <w:rsid w:val="00B63926"/>
    <w:rsid w:val="00B64613"/>
    <w:rsid w:val="00B65513"/>
    <w:rsid w:val="00B6589D"/>
    <w:rsid w:val="00B65C5F"/>
    <w:rsid w:val="00B711CB"/>
    <w:rsid w:val="00B71311"/>
    <w:rsid w:val="00B71537"/>
    <w:rsid w:val="00B72554"/>
    <w:rsid w:val="00B73F80"/>
    <w:rsid w:val="00B77113"/>
    <w:rsid w:val="00B82796"/>
    <w:rsid w:val="00B82EE7"/>
    <w:rsid w:val="00B8351E"/>
    <w:rsid w:val="00B8451B"/>
    <w:rsid w:val="00B87627"/>
    <w:rsid w:val="00B902DF"/>
    <w:rsid w:val="00B91099"/>
    <w:rsid w:val="00B93030"/>
    <w:rsid w:val="00B956A5"/>
    <w:rsid w:val="00B95FE6"/>
    <w:rsid w:val="00B97ECE"/>
    <w:rsid w:val="00BA14B1"/>
    <w:rsid w:val="00BA4028"/>
    <w:rsid w:val="00BA5698"/>
    <w:rsid w:val="00BB053E"/>
    <w:rsid w:val="00BB4C30"/>
    <w:rsid w:val="00BC1147"/>
    <w:rsid w:val="00BC307F"/>
    <w:rsid w:val="00BC354B"/>
    <w:rsid w:val="00BC4F82"/>
    <w:rsid w:val="00BC68F8"/>
    <w:rsid w:val="00BC7075"/>
    <w:rsid w:val="00BC71F1"/>
    <w:rsid w:val="00BD0B56"/>
    <w:rsid w:val="00BD15B9"/>
    <w:rsid w:val="00BD2617"/>
    <w:rsid w:val="00BD29B5"/>
    <w:rsid w:val="00BD33FA"/>
    <w:rsid w:val="00BD6460"/>
    <w:rsid w:val="00BD7698"/>
    <w:rsid w:val="00BE0B78"/>
    <w:rsid w:val="00BE322B"/>
    <w:rsid w:val="00BE5136"/>
    <w:rsid w:val="00BE543C"/>
    <w:rsid w:val="00BE5FBD"/>
    <w:rsid w:val="00BF1629"/>
    <w:rsid w:val="00BF2049"/>
    <w:rsid w:val="00BF2455"/>
    <w:rsid w:val="00BF2605"/>
    <w:rsid w:val="00BF2F46"/>
    <w:rsid w:val="00BF3C97"/>
    <w:rsid w:val="00BF491B"/>
    <w:rsid w:val="00BF621D"/>
    <w:rsid w:val="00BF70D7"/>
    <w:rsid w:val="00C05D64"/>
    <w:rsid w:val="00C06743"/>
    <w:rsid w:val="00C114AD"/>
    <w:rsid w:val="00C11FAE"/>
    <w:rsid w:val="00C14A6A"/>
    <w:rsid w:val="00C175D6"/>
    <w:rsid w:val="00C17CB9"/>
    <w:rsid w:val="00C2185F"/>
    <w:rsid w:val="00C219AA"/>
    <w:rsid w:val="00C2235F"/>
    <w:rsid w:val="00C2248D"/>
    <w:rsid w:val="00C227C6"/>
    <w:rsid w:val="00C242FF"/>
    <w:rsid w:val="00C262C7"/>
    <w:rsid w:val="00C3438F"/>
    <w:rsid w:val="00C344B0"/>
    <w:rsid w:val="00C34EAC"/>
    <w:rsid w:val="00C35948"/>
    <w:rsid w:val="00C36112"/>
    <w:rsid w:val="00C374CC"/>
    <w:rsid w:val="00C3764B"/>
    <w:rsid w:val="00C40C08"/>
    <w:rsid w:val="00C41670"/>
    <w:rsid w:val="00C417BB"/>
    <w:rsid w:val="00C43AB2"/>
    <w:rsid w:val="00C44A47"/>
    <w:rsid w:val="00C4547C"/>
    <w:rsid w:val="00C46335"/>
    <w:rsid w:val="00C468D3"/>
    <w:rsid w:val="00C51A55"/>
    <w:rsid w:val="00C52A2B"/>
    <w:rsid w:val="00C54F98"/>
    <w:rsid w:val="00C575AB"/>
    <w:rsid w:val="00C62968"/>
    <w:rsid w:val="00C62D08"/>
    <w:rsid w:val="00C63051"/>
    <w:rsid w:val="00C632BF"/>
    <w:rsid w:val="00C633F4"/>
    <w:rsid w:val="00C64904"/>
    <w:rsid w:val="00C64D93"/>
    <w:rsid w:val="00C74DDD"/>
    <w:rsid w:val="00C7704D"/>
    <w:rsid w:val="00C770D8"/>
    <w:rsid w:val="00C80A11"/>
    <w:rsid w:val="00C80FEC"/>
    <w:rsid w:val="00C82AD2"/>
    <w:rsid w:val="00C8609A"/>
    <w:rsid w:val="00C922BA"/>
    <w:rsid w:val="00C9517D"/>
    <w:rsid w:val="00C968AA"/>
    <w:rsid w:val="00C96C35"/>
    <w:rsid w:val="00C978BF"/>
    <w:rsid w:val="00C97EDA"/>
    <w:rsid w:val="00CA1923"/>
    <w:rsid w:val="00CA1B58"/>
    <w:rsid w:val="00CA22EC"/>
    <w:rsid w:val="00CA49ED"/>
    <w:rsid w:val="00CA72DE"/>
    <w:rsid w:val="00CB5213"/>
    <w:rsid w:val="00CB5448"/>
    <w:rsid w:val="00CB6003"/>
    <w:rsid w:val="00CB681F"/>
    <w:rsid w:val="00CB7094"/>
    <w:rsid w:val="00CB7D6E"/>
    <w:rsid w:val="00CB7EEA"/>
    <w:rsid w:val="00CC14F6"/>
    <w:rsid w:val="00CC4D9D"/>
    <w:rsid w:val="00CC57FF"/>
    <w:rsid w:val="00CC5945"/>
    <w:rsid w:val="00CC5976"/>
    <w:rsid w:val="00CC5DA8"/>
    <w:rsid w:val="00CC6047"/>
    <w:rsid w:val="00CC7CC9"/>
    <w:rsid w:val="00CD28EF"/>
    <w:rsid w:val="00CD60C0"/>
    <w:rsid w:val="00CD6B70"/>
    <w:rsid w:val="00CD6E21"/>
    <w:rsid w:val="00CD7ADD"/>
    <w:rsid w:val="00CE4040"/>
    <w:rsid w:val="00CE659D"/>
    <w:rsid w:val="00CE7282"/>
    <w:rsid w:val="00CF0374"/>
    <w:rsid w:val="00CF19EE"/>
    <w:rsid w:val="00CF225B"/>
    <w:rsid w:val="00CF2806"/>
    <w:rsid w:val="00CF53CA"/>
    <w:rsid w:val="00CF543E"/>
    <w:rsid w:val="00CF60B4"/>
    <w:rsid w:val="00CF67E8"/>
    <w:rsid w:val="00CF6D9F"/>
    <w:rsid w:val="00D00FEC"/>
    <w:rsid w:val="00D01836"/>
    <w:rsid w:val="00D0211B"/>
    <w:rsid w:val="00D0249D"/>
    <w:rsid w:val="00D028B7"/>
    <w:rsid w:val="00D02BD9"/>
    <w:rsid w:val="00D0343C"/>
    <w:rsid w:val="00D04B56"/>
    <w:rsid w:val="00D15DFF"/>
    <w:rsid w:val="00D17650"/>
    <w:rsid w:val="00D2148D"/>
    <w:rsid w:val="00D229A1"/>
    <w:rsid w:val="00D22E9E"/>
    <w:rsid w:val="00D23145"/>
    <w:rsid w:val="00D23866"/>
    <w:rsid w:val="00D23BF3"/>
    <w:rsid w:val="00D24D0A"/>
    <w:rsid w:val="00D25F8D"/>
    <w:rsid w:val="00D3159B"/>
    <w:rsid w:val="00D33EC1"/>
    <w:rsid w:val="00D342E6"/>
    <w:rsid w:val="00D350F0"/>
    <w:rsid w:val="00D36B33"/>
    <w:rsid w:val="00D371A1"/>
    <w:rsid w:val="00D379CB"/>
    <w:rsid w:val="00D408F8"/>
    <w:rsid w:val="00D410AF"/>
    <w:rsid w:val="00D449EB"/>
    <w:rsid w:val="00D462AF"/>
    <w:rsid w:val="00D46A51"/>
    <w:rsid w:val="00D50112"/>
    <w:rsid w:val="00D5084F"/>
    <w:rsid w:val="00D54823"/>
    <w:rsid w:val="00D5585A"/>
    <w:rsid w:val="00D563DA"/>
    <w:rsid w:val="00D57E92"/>
    <w:rsid w:val="00D61636"/>
    <w:rsid w:val="00D6268C"/>
    <w:rsid w:val="00D6283B"/>
    <w:rsid w:val="00D651D5"/>
    <w:rsid w:val="00D7648E"/>
    <w:rsid w:val="00D768C8"/>
    <w:rsid w:val="00D81FA2"/>
    <w:rsid w:val="00D82090"/>
    <w:rsid w:val="00D82DE9"/>
    <w:rsid w:val="00D840D5"/>
    <w:rsid w:val="00D86826"/>
    <w:rsid w:val="00D86A2B"/>
    <w:rsid w:val="00D870FE"/>
    <w:rsid w:val="00D90371"/>
    <w:rsid w:val="00D91795"/>
    <w:rsid w:val="00D91DD7"/>
    <w:rsid w:val="00D920EC"/>
    <w:rsid w:val="00D97520"/>
    <w:rsid w:val="00DA3418"/>
    <w:rsid w:val="00DA37DC"/>
    <w:rsid w:val="00DA495D"/>
    <w:rsid w:val="00DA56BE"/>
    <w:rsid w:val="00DA59BF"/>
    <w:rsid w:val="00DA708F"/>
    <w:rsid w:val="00DA7304"/>
    <w:rsid w:val="00DA7841"/>
    <w:rsid w:val="00DA7B61"/>
    <w:rsid w:val="00DB2AE1"/>
    <w:rsid w:val="00DB5A8F"/>
    <w:rsid w:val="00DB6ED5"/>
    <w:rsid w:val="00DC07D7"/>
    <w:rsid w:val="00DC1E0F"/>
    <w:rsid w:val="00DC1F2C"/>
    <w:rsid w:val="00DC280E"/>
    <w:rsid w:val="00DC326C"/>
    <w:rsid w:val="00DC39D9"/>
    <w:rsid w:val="00DC5E0C"/>
    <w:rsid w:val="00DC63EC"/>
    <w:rsid w:val="00DC6EBE"/>
    <w:rsid w:val="00DC7CCC"/>
    <w:rsid w:val="00DD258D"/>
    <w:rsid w:val="00DD2BB8"/>
    <w:rsid w:val="00DD3FFC"/>
    <w:rsid w:val="00DD5128"/>
    <w:rsid w:val="00DD61BB"/>
    <w:rsid w:val="00DD675A"/>
    <w:rsid w:val="00DD6D8D"/>
    <w:rsid w:val="00DE0293"/>
    <w:rsid w:val="00DE1A87"/>
    <w:rsid w:val="00DE2188"/>
    <w:rsid w:val="00DE2A73"/>
    <w:rsid w:val="00DE2CC6"/>
    <w:rsid w:val="00DE2F85"/>
    <w:rsid w:val="00DE3063"/>
    <w:rsid w:val="00DE47E7"/>
    <w:rsid w:val="00DE5A51"/>
    <w:rsid w:val="00DE65AD"/>
    <w:rsid w:val="00DE6873"/>
    <w:rsid w:val="00DE7F8B"/>
    <w:rsid w:val="00DF09C4"/>
    <w:rsid w:val="00DF240E"/>
    <w:rsid w:val="00DF6D06"/>
    <w:rsid w:val="00E0134A"/>
    <w:rsid w:val="00E042CB"/>
    <w:rsid w:val="00E04BE0"/>
    <w:rsid w:val="00E069AD"/>
    <w:rsid w:val="00E07DD2"/>
    <w:rsid w:val="00E10D75"/>
    <w:rsid w:val="00E12142"/>
    <w:rsid w:val="00E13B22"/>
    <w:rsid w:val="00E1452A"/>
    <w:rsid w:val="00E14903"/>
    <w:rsid w:val="00E15F0A"/>
    <w:rsid w:val="00E20451"/>
    <w:rsid w:val="00E20508"/>
    <w:rsid w:val="00E20C7B"/>
    <w:rsid w:val="00E2556A"/>
    <w:rsid w:val="00E27E61"/>
    <w:rsid w:val="00E30AC7"/>
    <w:rsid w:val="00E31CC0"/>
    <w:rsid w:val="00E348AB"/>
    <w:rsid w:val="00E35382"/>
    <w:rsid w:val="00E35E22"/>
    <w:rsid w:val="00E37385"/>
    <w:rsid w:val="00E420B0"/>
    <w:rsid w:val="00E472F2"/>
    <w:rsid w:val="00E4749C"/>
    <w:rsid w:val="00E47CB8"/>
    <w:rsid w:val="00E50A3C"/>
    <w:rsid w:val="00E50B31"/>
    <w:rsid w:val="00E5175C"/>
    <w:rsid w:val="00E51897"/>
    <w:rsid w:val="00E522CF"/>
    <w:rsid w:val="00E53A86"/>
    <w:rsid w:val="00E53CE1"/>
    <w:rsid w:val="00E53D70"/>
    <w:rsid w:val="00E54295"/>
    <w:rsid w:val="00E5483A"/>
    <w:rsid w:val="00E549C1"/>
    <w:rsid w:val="00E54ACD"/>
    <w:rsid w:val="00E56475"/>
    <w:rsid w:val="00E56E41"/>
    <w:rsid w:val="00E60366"/>
    <w:rsid w:val="00E60885"/>
    <w:rsid w:val="00E61881"/>
    <w:rsid w:val="00E620A0"/>
    <w:rsid w:val="00E64957"/>
    <w:rsid w:val="00E64F2C"/>
    <w:rsid w:val="00E65813"/>
    <w:rsid w:val="00E67D8A"/>
    <w:rsid w:val="00E7045A"/>
    <w:rsid w:val="00E70EBA"/>
    <w:rsid w:val="00E711EB"/>
    <w:rsid w:val="00E72211"/>
    <w:rsid w:val="00E72257"/>
    <w:rsid w:val="00E729B6"/>
    <w:rsid w:val="00E7301D"/>
    <w:rsid w:val="00E733B5"/>
    <w:rsid w:val="00E74726"/>
    <w:rsid w:val="00E7579E"/>
    <w:rsid w:val="00E76050"/>
    <w:rsid w:val="00E77C72"/>
    <w:rsid w:val="00E77D19"/>
    <w:rsid w:val="00E8013E"/>
    <w:rsid w:val="00E81E9F"/>
    <w:rsid w:val="00E82651"/>
    <w:rsid w:val="00E833C6"/>
    <w:rsid w:val="00E83A90"/>
    <w:rsid w:val="00E83D4E"/>
    <w:rsid w:val="00E841FD"/>
    <w:rsid w:val="00E86CC9"/>
    <w:rsid w:val="00E87139"/>
    <w:rsid w:val="00E9063F"/>
    <w:rsid w:val="00E9084C"/>
    <w:rsid w:val="00E92BFC"/>
    <w:rsid w:val="00E92E5F"/>
    <w:rsid w:val="00E932DD"/>
    <w:rsid w:val="00E93C2F"/>
    <w:rsid w:val="00EA097D"/>
    <w:rsid w:val="00EA1DAE"/>
    <w:rsid w:val="00EA2053"/>
    <w:rsid w:val="00EA25C6"/>
    <w:rsid w:val="00EA3256"/>
    <w:rsid w:val="00EA36E6"/>
    <w:rsid w:val="00EA5818"/>
    <w:rsid w:val="00EA5921"/>
    <w:rsid w:val="00EA782E"/>
    <w:rsid w:val="00EB082E"/>
    <w:rsid w:val="00EB21D9"/>
    <w:rsid w:val="00EB2EEB"/>
    <w:rsid w:val="00EB6BB3"/>
    <w:rsid w:val="00EB7305"/>
    <w:rsid w:val="00EB78B3"/>
    <w:rsid w:val="00EB7AB8"/>
    <w:rsid w:val="00EB7EF4"/>
    <w:rsid w:val="00EC140A"/>
    <w:rsid w:val="00EC4019"/>
    <w:rsid w:val="00EC4E7C"/>
    <w:rsid w:val="00EC58F5"/>
    <w:rsid w:val="00EC5F0F"/>
    <w:rsid w:val="00EC5F33"/>
    <w:rsid w:val="00EC6DB4"/>
    <w:rsid w:val="00EC74CE"/>
    <w:rsid w:val="00ED6B2C"/>
    <w:rsid w:val="00ED7186"/>
    <w:rsid w:val="00ED7DB5"/>
    <w:rsid w:val="00EE397A"/>
    <w:rsid w:val="00EE4EDC"/>
    <w:rsid w:val="00EE6553"/>
    <w:rsid w:val="00EE7232"/>
    <w:rsid w:val="00EE73F6"/>
    <w:rsid w:val="00EF4EA2"/>
    <w:rsid w:val="00EF59D8"/>
    <w:rsid w:val="00EF60F6"/>
    <w:rsid w:val="00EF6C54"/>
    <w:rsid w:val="00EF7ECF"/>
    <w:rsid w:val="00F00805"/>
    <w:rsid w:val="00F00ACD"/>
    <w:rsid w:val="00F0159E"/>
    <w:rsid w:val="00F02D41"/>
    <w:rsid w:val="00F04B22"/>
    <w:rsid w:val="00F06F70"/>
    <w:rsid w:val="00F10BD7"/>
    <w:rsid w:val="00F11843"/>
    <w:rsid w:val="00F11C18"/>
    <w:rsid w:val="00F1240B"/>
    <w:rsid w:val="00F1400A"/>
    <w:rsid w:val="00F1536D"/>
    <w:rsid w:val="00F168FD"/>
    <w:rsid w:val="00F17AE5"/>
    <w:rsid w:val="00F21804"/>
    <w:rsid w:val="00F22B68"/>
    <w:rsid w:val="00F234B3"/>
    <w:rsid w:val="00F248BD"/>
    <w:rsid w:val="00F257E4"/>
    <w:rsid w:val="00F27ED8"/>
    <w:rsid w:val="00F30783"/>
    <w:rsid w:val="00F312B2"/>
    <w:rsid w:val="00F33A15"/>
    <w:rsid w:val="00F34AA8"/>
    <w:rsid w:val="00F41098"/>
    <w:rsid w:val="00F41E65"/>
    <w:rsid w:val="00F432BF"/>
    <w:rsid w:val="00F4580E"/>
    <w:rsid w:val="00F50026"/>
    <w:rsid w:val="00F5166D"/>
    <w:rsid w:val="00F51ACB"/>
    <w:rsid w:val="00F51D00"/>
    <w:rsid w:val="00F5314C"/>
    <w:rsid w:val="00F538D0"/>
    <w:rsid w:val="00F53D45"/>
    <w:rsid w:val="00F54B37"/>
    <w:rsid w:val="00F55000"/>
    <w:rsid w:val="00F55967"/>
    <w:rsid w:val="00F559B8"/>
    <w:rsid w:val="00F55FF5"/>
    <w:rsid w:val="00F61CF8"/>
    <w:rsid w:val="00F63BAB"/>
    <w:rsid w:val="00F661F5"/>
    <w:rsid w:val="00F66CB9"/>
    <w:rsid w:val="00F67920"/>
    <w:rsid w:val="00F67F01"/>
    <w:rsid w:val="00F71C9F"/>
    <w:rsid w:val="00F72C8C"/>
    <w:rsid w:val="00F74F49"/>
    <w:rsid w:val="00F82762"/>
    <w:rsid w:val="00F83CA5"/>
    <w:rsid w:val="00F87A87"/>
    <w:rsid w:val="00F90E0D"/>
    <w:rsid w:val="00F93389"/>
    <w:rsid w:val="00F93FCE"/>
    <w:rsid w:val="00F976D2"/>
    <w:rsid w:val="00FA06AA"/>
    <w:rsid w:val="00FA4DCF"/>
    <w:rsid w:val="00FA5E10"/>
    <w:rsid w:val="00FA61D4"/>
    <w:rsid w:val="00FA6FD0"/>
    <w:rsid w:val="00FB0F05"/>
    <w:rsid w:val="00FB15E5"/>
    <w:rsid w:val="00FB1E69"/>
    <w:rsid w:val="00FB33AB"/>
    <w:rsid w:val="00FB5B90"/>
    <w:rsid w:val="00FB6712"/>
    <w:rsid w:val="00FB6D07"/>
    <w:rsid w:val="00FC003F"/>
    <w:rsid w:val="00FC1AAE"/>
    <w:rsid w:val="00FC25A4"/>
    <w:rsid w:val="00FC297D"/>
    <w:rsid w:val="00FC30B2"/>
    <w:rsid w:val="00FC4455"/>
    <w:rsid w:val="00FC6C26"/>
    <w:rsid w:val="00FD08DA"/>
    <w:rsid w:val="00FD25CB"/>
    <w:rsid w:val="00FD485E"/>
    <w:rsid w:val="00FD5072"/>
    <w:rsid w:val="00FE019F"/>
    <w:rsid w:val="00FE3AAE"/>
    <w:rsid w:val="00FE5E96"/>
    <w:rsid w:val="00FE648C"/>
    <w:rsid w:val="00FE6E44"/>
    <w:rsid w:val="00FF2A8C"/>
    <w:rsid w:val="00FF2FA4"/>
    <w:rsid w:val="00FF2FF6"/>
    <w:rsid w:val="00FF3F11"/>
    <w:rsid w:val="00FF7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35978"/>
  <w15:docId w15:val="{6DC04AD2-6EAE-4C61-B2C4-BD261AF37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823"/>
    <w:rPr>
      <w:rFonts w:ascii="Century Gothic" w:hAnsi="Century Gothic"/>
      <w:sz w:val="22"/>
      <w:szCs w:val="22"/>
    </w:rPr>
  </w:style>
  <w:style w:type="paragraph" w:styleId="Heading1">
    <w:name w:val="heading 1"/>
    <w:basedOn w:val="Normal"/>
    <w:next w:val="Normal"/>
    <w:link w:val="Heading1Char"/>
    <w:qFormat/>
    <w:rsid w:val="00B65513"/>
    <w:pPr>
      <w:numPr>
        <w:numId w:val="1"/>
      </w:numPr>
      <w:spacing w:before="240" w:after="120"/>
      <w:outlineLvl w:val="0"/>
    </w:pPr>
    <w:rPr>
      <w:rFonts w:ascii="Times New Roman Bold" w:eastAsia="MS Mincho" w:hAnsi="Times New Roman Bold" w:cs="Arial"/>
      <w:b/>
      <w:bCs/>
      <w:kern w:val="32"/>
      <w:sz w:val="28"/>
      <w:szCs w:val="32"/>
    </w:rPr>
  </w:style>
  <w:style w:type="paragraph" w:styleId="Heading2">
    <w:name w:val="heading 2"/>
    <w:basedOn w:val="Heading1"/>
    <w:next w:val="Normal"/>
    <w:link w:val="Heading2Char"/>
    <w:qFormat/>
    <w:rsid w:val="00B65513"/>
    <w:pPr>
      <w:numPr>
        <w:ilvl w:val="1"/>
      </w:numPr>
      <w:outlineLvl w:val="1"/>
    </w:pPr>
    <w:rPr>
      <w:rFonts w:ascii="Times New Roman" w:hAnsi="Times New Roman"/>
      <w:bCs w:val="0"/>
      <w:iCs/>
      <w:sz w:val="24"/>
      <w:szCs w:val="28"/>
    </w:rPr>
  </w:style>
  <w:style w:type="paragraph" w:styleId="Heading3">
    <w:name w:val="heading 3"/>
    <w:basedOn w:val="Heading2"/>
    <w:next w:val="Normal"/>
    <w:link w:val="Heading3Char"/>
    <w:qFormat/>
    <w:rsid w:val="00B65513"/>
    <w:pPr>
      <w:numPr>
        <w:ilvl w:val="2"/>
      </w:numPr>
      <w:spacing w:before="120"/>
      <w:outlineLvl w:val="2"/>
    </w:pPr>
    <w:rPr>
      <w:b w:val="0"/>
      <w:bCs/>
      <w:szCs w:val="26"/>
    </w:rPr>
  </w:style>
  <w:style w:type="paragraph" w:styleId="Heading4">
    <w:name w:val="heading 4"/>
    <w:aliases w:val="Char"/>
    <w:basedOn w:val="Normal"/>
    <w:next w:val="Normal"/>
    <w:link w:val="Heading4Char"/>
    <w:qFormat/>
    <w:rsid w:val="00B65513"/>
    <w:pPr>
      <w:numPr>
        <w:ilvl w:val="3"/>
        <w:numId w:val="1"/>
      </w:numPr>
      <w:suppressAutoHyphens/>
      <w:overflowPunct w:val="0"/>
      <w:autoSpaceDE w:val="0"/>
      <w:spacing w:before="120" w:after="40"/>
      <w:textAlignment w:val="baseline"/>
      <w:outlineLvl w:val="3"/>
    </w:pPr>
    <w:rPr>
      <w:rFonts w:ascii="Times New Roman" w:eastAsia="MS Mincho" w:hAnsi="Times New Roman"/>
      <w:bCs/>
      <w:sz w:val="24"/>
      <w:szCs w:val="28"/>
      <w:lang w:eastAsia="ar-SA"/>
    </w:rPr>
  </w:style>
  <w:style w:type="paragraph" w:styleId="Heading5">
    <w:name w:val="heading 5"/>
    <w:basedOn w:val="Normal"/>
    <w:next w:val="Normal"/>
    <w:link w:val="Heading5Char"/>
    <w:qFormat/>
    <w:rsid w:val="00B65513"/>
    <w:pPr>
      <w:numPr>
        <w:ilvl w:val="4"/>
        <w:numId w:val="1"/>
      </w:numPr>
      <w:suppressAutoHyphens/>
      <w:overflowPunct w:val="0"/>
      <w:autoSpaceDE w:val="0"/>
      <w:spacing w:after="60"/>
      <w:textAlignment w:val="baseline"/>
      <w:outlineLvl w:val="4"/>
    </w:pPr>
    <w:rPr>
      <w:rFonts w:ascii="Times New Roman" w:eastAsia="MS Mincho" w:hAnsi="Times New Roman"/>
      <w:bCs/>
      <w:iCs/>
      <w:sz w:val="24"/>
      <w:szCs w:val="26"/>
      <w:lang w:eastAsia="ar-SA"/>
    </w:rPr>
  </w:style>
  <w:style w:type="paragraph" w:styleId="Heading6">
    <w:name w:val="heading 6"/>
    <w:basedOn w:val="Normal"/>
    <w:next w:val="Normal"/>
    <w:link w:val="Heading6Char"/>
    <w:qFormat/>
    <w:rsid w:val="00B65513"/>
    <w:pPr>
      <w:numPr>
        <w:ilvl w:val="5"/>
        <w:numId w:val="1"/>
      </w:numPr>
      <w:suppressAutoHyphens/>
      <w:overflowPunct w:val="0"/>
      <w:autoSpaceDE w:val="0"/>
      <w:spacing w:after="60"/>
      <w:textAlignment w:val="baseline"/>
      <w:outlineLvl w:val="5"/>
    </w:pPr>
    <w:rPr>
      <w:rFonts w:ascii="Times New Roman" w:eastAsia="MS Mincho" w:hAnsi="Times New Roman"/>
      <w:bCs/>
      <w:sz w:val="24"/>
      <w:lang w:eastAsia="ar-SA"/>
    </w:rPr>
  </w:style>
  <w:style w:type="paragraph" w:styleId="Heading7">
    <w:name w:val="heading 7"/>
    <w:aliases w:val="Heading 7 Char1,Char2 Char,Heading 7 Char2,Char Char1,Char2"/>
    <w:basedOn w:val="Normal"/>
    <w:next w:val="Normal"/>
    <w:link w:val="Heading7Char"/>
    <w:qFormat/>
    <w:rsid w:val="00B65513"/>
    <w:pPr>
      <w:numPr>
        <w:ilvl w:val="6"/>
        <w:numId w:val="1"/>
      </w:numPr>
      <w:suppressAutoHyphens/>
      <w:overflowPunct w:val="0"/>
      <w:autoSpaceDE w:val="0"/>
      <w:spacing w:after="60"/>
      <w:textAlignment w:val="baseline"/>
      <w:outlineLvl w:val="6"/>
    </w:pPr>
    <w:rPr>
      <w:rFonts w:ascii="Calibri" w:hAnsi="Calibri"/>
      <w:sz w:val="24"/>
      <w:szCs w:val="24"/>
      <w:lang w:eastAsia="ar-SA"/>
    </w:rPr>
  </w:style>
  <w:style w:type="paragraph" w:styleId="Heading8">
    <w:name w:val="heading 8"/>
    <w:aliases w:val="Char1"/>
    <w:basedOn w:val="Normal"/>
    <w:next w:val="Normal"/>
    <w:link w:val="Heading8Char"/>
    <w:qFormat/>
    <w:rsid w:val="00B65513"/>
    <w:pPr>
      <w:numPr>
        <w:ilvl w:val="7"/>
        <w:numId w:val="1"/>
      </w:numPr>
      <w:suppressAutoHyphens/>
      <w:overflowPunct w:val="0"/>
      <w:autoSpaceDE w:val="0"/>
      <w:spacing w:after="60"/>
      <w:textAlignment w:val="baseline"/>
      <w:outlineLvl w:val="7"/>
    </w:pPr>
    <w:rPr>
      <w:rFonts w:ascii="Times New Roman" w:eastAsia="MS Mincho" w:hAnsi="Times New Roman"/>
      <w:iCs/>
      <w:sz w:val="24"/>
      <w:szCs w:val="24"/>
      <w:lang w:eastAsia="ar-SA"/>
    </w:rPr>
  </w:style>
  <w:style w:type="paragraph" w:styleId="Heading9">
    <w:name w:val="heading 9"/>
    <w:basedOn w:val="Normal"/>
    <w:next w:val="Normal"/>
    <w:link w:val="Heading9Char"/>
    <w:qFormat/>
    <w:rsid w:val="00B65513"/>
    <w:pPr>
      <w:numPr>
        <w:ilvl w:val="8"/>
        <w:numId w:val="1"/>
      </w:numPr>
      <w:suppressAutoHyphens/>
      <w:overflowPunct w:val="0"/>
      <w:autoSpaceDE w:val="0"/>
      <w:spacing w:after="60"/>
      <w:textAlignment w:val="baseline"/>
      <w:outlineLvl w:val="8"/>
    </w:pPr>
    <w:rPr>
      <w:rFonts w:ascii="Times New Roman" w:eastAsia="MS Mincho" w:hAnsi="Times New Roman" w:cs="Arial"/>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Main">
    <w:name w:val="Heading Main"/>
    <w:basedOn w:val="Normal"/>
    <w:qFormat/>
    <w:rsid w:val="00EC6DB4"/>
    <w:pPr>
      <w:jc w:val="center"/>
    </w:pPr>
    <w:rPr>
      <w:b/>
      <w:color w:val="000000"/>
    </w:rPr>
  </w:style>
  <w:style w:type="paragraph" w:customStyle="1" w:styleId="BodyTextcg">
    <w:name w:val="Body Text cg"/>
    <w:basedOn w:val="Normal"/>
    <w:qFormat/>
    <w:rsid w:val="00EC6DB4"/>
    <w:pPr>
      <w:spacing w:before="40" w:after="40"/>
    </w:pPr>
    <w:rPr>
      <w:color w:val="000000"/>
      <w:sz w:val="18"/>
    </w:rPr>
  </w:style>
  <w:style w:type="character" w:customStyle="1" w:styleId="HeadingMainChar">
    <w:name w:val="Heading Main Char"/>
    <w:rsid w:val="00EC6DB4"/>
    <w:rPr>
      <w:rFonts w:ascii="Century Gothic" w:hAnsi="Century Gothic"/>
      <w:b/>
      <w:color w:val="000000"/>
    </w:rPr>
  </w:style>
  <w:style w:type="paragraph" w:customStyle="1" w:styleId="TabHeading">
    <w:name w:val="Tab Heading"/>
    <w:basedOn w:val="BodyTextcg"/>
    <w:qFormat/>
    <w:rsid w:val="00EC6DB4"/>
    <w:pPr>
      <w:spacing w:before="0" w:after="0"/>
    </w:pPr>
    <w:rPr>
      <w:b/>
      <w:sz w:val="22"/>
    </w:rPr>
  </w:style>
  <w:style w:type="character" w:customStyle="1" w:styleId="BodyTextcgChar">
    <w:name w:val="Body Text cg Char"/>
    <w:rsid w:val="00EC6DB4"/>
    <w:rPr>
      <w:rFonts w:ascii="Century Gothic" w:hAnsi="Century Gothic"/>
      <w:color w:val="000000"/>
      <w:sz w:val="18"/>
    </w:rPr>
  </w:style>
  <w:style w:type="character" w:styleId="FootnoteReference">
    <w:name w:val="footnote reference"/>
    <w:uiPriority w:val="99"/>
    <w:semiHidden/>
    <w:rsid w:val="000A5EAA"/>
    <w:rPr>
      <w:rFonts w:ascii="Times New Roman" w:hAnsi="Times New Roman" w:cs="Times New Roman"/>
      <w:sz w:val="24"/>
      <w:vertAlign w:val="superscript"/>
    </w:rPr>
  </w:style>
  <w:style w:type="character" w:customStyle="1" w:styleId="TabHeadingChar">
    <w:name w:val="Tab Heading Char"/>
    <w:rsid w:val="00EC6DB4"/>
    <w:rPr>
      <w:rFonts w:ascii="Century Gothic" w:hAnsi="Century Gothic"/>
      <w:b/>
      <w:color w:val="000000"/>
      <w:sz w:val="18"/>
    </w:rPr>
  </w:style>
  <w:style w:type="paragraph" w:styleId="Header">
    <w:name w:val="header"/>
    <w:aliases w:val=" Char"/>
    <w:basedOn w:val="Normal"/>
    <w:link w:val="HeaderChar"/>
    <w:uiPriority w:val="99"/>
    <w:unhideWhenUsed/>
    <w:rsid w:val="00EE7232"/>
    <w:pPr>
      <w:tabs>
        <w:tab w:val="center" w:pos="6480"/>
        <w:tab w:val="right" w:pos="12960"/>
      </w:tabs>
    </w:pPr>
    <w:rPr>
      <w:rFonts w:ascii="Calibri" w:hAnsi="Calibri"/>
    </w:rPr>
  </w:style>
  <w:style w:type="character" w:customStyle="1" w:styleId="CharChar2">
    <w:name w:val="Char Char2"/>
    <w:rsid w:val="00EC6DB4"/>
    <w:rPr>
      <w:sz w:val="22"/>
      <w:szCs w:val="22"/>
    </w:rPr>
  </w:style>
  <w:style w:type="paragraph" w:styleId="Footer">
    <w:name w:val="footer"/>
    <w:basedOn w:val="Normal"/>
    <w:link w:val="FooterChar"/>
    <w:uiPriority w:val="99"/>
    <w:unhideWhenUsed/>
    <w:rsid w:val="00365FA3"/>
    <w:pPr>
      <w:tabs>
        <w:tab w:val="center" w:pos="6480"/>
        <w:tab w:val="right" w:pos="12960"/>
      </w:tabs>
    </w:pPr>
  </w:style>
  <w:style w:type="character" w:customStyle="1" w:styleId="CharChar1">
    <w:name w:val="Char Char1"/>
    <w:semiHidden/>
    <w:rsid w:val="00EC6DB4"/>
    <w:rPr>
      <w:sz w:val="22"/>
      <w:szCs w:val="22"/>
    </w:rPr>
  </w:style>
  <w:style w:type="paragraph" w:styleId="BalloonText">
    <w:name w:val="Balloon Text"/>
    <w:basedOn w:val="Normal"/>
    <w:link w:val="BalloonTextChar"/>
    <w:semiHidden/>
    <w:unhideWhenUsed/>
    <w:rsid w:val="00EC6DB4"/>
    <w:rPr>
      <w:rFonts w:ascii="Tahoma" w:hAnsi="Tahoma" w:cs="Tahoma"/>
      <w:sz w:val="16"/>
      <w:szCs w:val="16"/>
    </w:rPr>
  </w:style>
  <w:style w:type="character" w:customStyle="1" w:styleId="CharChar">
    <w:name w:val="Char Char"/>
    <w:semiHidden/>
    <w:rsid w:val="00EC6DB4"/>
    <w:rPr>
      <w:rFonts w:ascii="Tahoma" w:hAnsi="Tahoma" w:cs="Tahoma"/>
      <w:sz w:val="16"/>
      <w:szCs w:val="16"/>
    </w:rPr>
  </w:style>
  <w:style w:type="character" w:styleId="PageNumber">
    <w:name w:val="page number"/>
    <w:basedOn w:val="DefaultParagraphFont"/>
    <w:rsid w:val="00EC6DB4"/>
  </w:style>
  <w:style w:type="paragraph" w:styleId="FootnoteText">
    <w:name w:val="footnote text"/>
    <w:basedOn w:val="Normal"/>
    <w:link w:val="FootnoteTextChar"/>
    <w:uiPriority w:val="99"/>
    <w:semiHidden/>
    <w:rsid w:val="000A5EAA"/>
    <w:pPr>
      <w:tabs>
        <w:tab w:val="left" w:pos="270"/>
      </w:tabs>
      <w:suppressAutoHyphens/>
      <w:overflowPunct w:val="0"/>
      <w:autoSpaceDE w:val="0"/>
      <w:ind w:left="270" w:hanging="270"/>
      <w:textAlignment w:val="baseline"/>
    </w:pPr>
    <w:rPr>
      <w:rFonts w:ascii="Times New Roman" w:eastAsia="Times New Roman" w:hAnsi="Times New Roman"/>
      <w:sz w:val="20"/>
      <w:szCs w:val="20"/>
      <w:lang w:eastAsia="ar-SA"/>
    </w:rPr>
  </w:style>
  <w:style w:type="paragraph" w:styleId="BodyText">
    <w:name w:val="Body Text"/>
    <w:basedOn w:val="Normal"/>
    <w:link w:val="BodyTextChar"/>
    <w:rsid w:val="000A5EAA"/>
    <w:pPr>
      <w:suppressAutoHyphens/>
      <w:overflowPunct w:val="0"/>
      <w:autoSpaceDE w:val="0"/>
      <w:spacing w:before="40" w:after="40"/>
      <w:textAlignment w:val="baseline"/>
    </w:pPr>
    <w:rPr>
      <w:rFonts w:eastAsia="Times New Roman"/>
      <w:sz w:val="18"/>
      <w:szCs w:val="20"/>
      <w:lang w:eastAsia="ar-SA"/>
    </w:rPr>
  </w:style>
  <w:style w:type="paragraph" w:customStyle="1" w:styleId="Heading-Main">
    <w:name w:val="Heading - Main"/>
    <w:rsid w:val="000A5EAA"/>
    <w:pPr>
      <w:jc w:val="center"/>
    </w:pPr>
    <w:rPr>
      <w:rFonts w:ascii="Century Gothic" w:eastAsia="Times New Roman" w:hAnsi="Century Gothic" w:cs="Arial"/>
      <w:b/>
      <w:bCs/>
      <w:kern w:val="32"/>
      <w:sz w:val="22"/>
      <w:szCs w:val="22"/>
    </w:rPr>
  </w:style>
  <w:style w:type="character" w:customStyle="1" w:styleId="Heading7Char">
    <w:name w:val="Heading 7 Char"/>
    <w:aliases w:val="Heading 7 Char1 Char,Char2 Char Char,Heading 7 Char2 Char,Char Char1 Char,Char2 Char1"/>
    <w:link w:val="Heading7"/>
    <w:locked/>
    <w:rsid w:val="00B65513"/>
    <w:rPr>
      <w:sz w:val="24"/>
      <w:szCs w:val="24"/>
      <w:lang w:eastAsia="ar-SA"/>
    </w:rPr>
  </w:style>
  <w:style w:type="character" w:customStyle="1" w:styleId="HeaderChar">
    <w:name w:val="Header Char"/>
    <w:aliases w:val=" Char Char"/>
    <w:link w:val="Header"/>
    <w:uiPriority w:val="99"/>
    <w:locked/>
    <w:rsid w:val="00EE7232"/>
    <w:rPr>
      <w:rFonts w:ascii="Calibri" w:eastAsia="Calibri" w:hAnsi="Calibri"/>
      <w:sz w:val="22"/>
      <w:szCs w:val="22"/>
      <w:lang w:val="en-US" w:eastAsia="en-US" w:bidi="ar-SA"/>
    </w:rPr>
  </w:style>
  <w:style w:type="table" w:styleId="TableGrid">
    <w:name w:val="Table Grid"/>
    <w:basedOn w:val="TableNormal"/>
    <w:uiPriority w:val="59"/>
    <w:rsid w:val="00180BED"/>
    <w:pPr>
      <w:suppressAutoHyphens/>
      <w:overflowPunct w:val="0"/>
      <w:autoSpaceDE w:val="0"/>
      <w:textAlignment w:val="baseline"/>
    </w:pPr>
    <w:rPr>
      <w:rFonts w:ascii="Century Gothic" w:eastAsia="MS Mincho" w:hAnsi="Century Gothic"/>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95FE6"/>
    <w:pPr>
      <w:autoSpaceDE w:val="0"/>
      <w:autoSpaceDN w:val="0"/>
      <w:adjustRightInd w:val="0"/>
    </w:pPr>
    <w:rPr>
      <w:rFonts w:ascii="Times New Roman" w:eastAsia="Times New Roman" w:hAnsi="Times New Roman"/>
      <w:color w:val="000000"/>
      <w:sz w:val="24"/>
      <w:szCs w:val="24"/>
    </w:rPr>
  </w:style>
  <w:style w:type="character" w:styleId="CommentReference">
    <w:name w:val="annotation reference"/>
    <w:semiHidden/>
    <w:rsid w:val="00FC297D"/>
    <w:rPr>
      <w:sz w:val="16"/>
      <w:szCs w:val="16"/>
    </w:rPr>
  </w:style>
  <w:style w:type="paragraph" w:styleId="CommentText">
    <w:name w:val="annotation text"/>
    <w:basedOn w:val="Normal"/>
    <w:link w:val="CommentTextChar"/>
    <w:semiHidden/>
    <w:rsid w:val="00FC297D"/>
    <w:rPr>
      <w:sz w:val="20"/>
      <w:szCs w:val="20"/>
    </w:rPr>
  </w:style>
  <w:style w:type="paragraph" w:styleId="CommentSubject">
    <w:name w:val="annotation subject"/>
    <w:basedOn w:val="CommentText"/>
    <w:next w:val="CommentText"/>
    <w:link w:val="CommentSubjectChar"/>
    <w:semiHidden/>
    <w:rsid w:val="00FC297D"/>
    <w:rPr>
      <w:b/>
      <w:bCs/>
    </w:rPr>
  </w:style>
  <w:style w:type="character" w:styleId="Hyperlink">
    <w:name w:val="Hyperlink"/>
    <w:rsid w:val="001D4E52"/>
    <w:rPr>
      <w:color w:val="0000FF"/>
      <w:u w:val="single"/>
    </w:rPr>
  </w:style>
  <w:style w:type="character" w:styleId="Emphasis">
    <w:name w:val="Emphasis"/>
    <w:qFormat/>
    <w:rsid w:val="006048F0"/>
    <w:rPr>
      <w:i/>
      <w:iCs/>
    </w:rPr>
  </w:style>
  <w:style w:type="character" w:customStyle="1" w:styleId="FootnoteTextChar">
    <w:name w:val="Footnote Text Char"/>
    <w:link w:val="FootnoteText"/>
    <w:uiPriority w:val="99"/>
    <w:semiHidden/>
    <w:rsid w:val="00E86CC9"/>
    <w:rPr>
      <w:rFonts w:ascii="Times New Roman" w:eastAsia="Times New Roman" w:hAnsi="Times New Roman"/>
      <w:lang w:eastAsia="ar-SA"/>
    </w:rPr>
  </w:style>
  <w:style w:type="paragraph" w:customStyle="1" w:styleId="ColorfulShading-Accent11">
    <w:name w:val="Colorful Shading - Accent 11"/>
    <w:hidden/>
    <w:uiPriority w:val="99"/>
    <w:semiHidden/>
    <w:rsid w:val="00FC6C26"/>
    <w:rPr>
      <w:rFonts w:ascii="Century Gothic" w:hAnsi="Century Gothic"/>
      <w:sz w:val="22"/>
      <w:szCs w:val="22"/>
    </w:rPr>
  </w:style>
  <w:style w:type="paragraph" w:styleId="ListParagraph">
    <w:name w:val="List Paragraph"/>
    <w:basedOn w:val="Normal"/>
    <w:uiPriority w:val="34"/>
    <w:qFormat/>
    <w:rsid w:val="00B71537"/>
    <w:pPr>
      <w:ind w:left="720"/>
      <w:contextualSpacing/>
    </w:pPr>
    <w:rPr>
      <w:rFonts w:ascii="Calibri" w:hAnsi="Calibri"/>
      <w:lang w:bidi="en-US"/>
    </w:rPr>
  </w:style>
  <w:style w:type="paragraph" w:styleId="Revision">
    <w:name w:val="Revision"/>
    <w:hidden/>
    <w:uiPriority w:val="99"/>
    <w:semiHidden/>
    <w:rsid w:val="00235690"/>
    <w:rPr>
      <w:rFonts w:ascii="Century Gothic" w:hAnsi="Century Gothic"/>
      <w:sz w:val="22"/>
      <w:szCs w:val="22"/>
    </w:rPr>
  </w:style>
  <w:style w:type="numbering" w:customStyle="1" w:styleId="NoList1">
    <w:name w:val="No List1"/>
    <w:next w:val="NoList"/>
    <w:uiPriority w:val="99"/>
    <w:semiHidden/>
    <w:unhideWhenUsed/>
    <w:rsid w:val="00B143EA"/>
  </w:style>
  <w:style w:type="table" w:customStyle="1" w:styleId="TableGrid1">
    <w:name w:val="Table Grid1"/>
    <w:basedOn w:val="TableNormal"/>
    <w:next w:val="TableGrid"/>
    <w:uiPriority w:val="39"/>
    <w:rsid w:val="00B143EA"/>
    <w:pPr>
      <w:suppressAutoHyphens/>
      <w:overflowPunct w:val="0"/>
      <w:autoSpaceDE w:val="0"/>
      <w:textAlignment w:val="baseline"/>
    </w:pPr>
    <w:rPr>
      <w:rFonts w:ascii="Century Gothic" w:eastAsia="MS Mincho" w:hAnsi="Century Gothic"/>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B143EA"/>
    <w:rPr>
      <w:rFonts w:ascii="Century Gothic" w:eastAsia="Times New Roman" w:hAnsi="Century Gothic"/>
      <w:sz w:val="18"/>
      <w:lang w:eastAsia="ar-SA"/>
    </w:rPr>
  </w:style>
  <w:style w:type="character" w:customStyle="1" w:styleId="FooterChar">
    <w:name w:val="Footer Char"/>
    <w:basedOn w:val="DefaultParagraphFont"/>
    <w:link w:val="Footer"/>
    <w:uiPriority w:val="99"/>
    <w:rsid w:val="00B143EA"/>
    <w:rPr>
      <w:rFonts w:ascii="Century Gothic" w:hAnsi="Century Gothic"/>
      <w:sz w:val="22"/>
      <w:szCs w:val="22"/>
    </w:rPr>
  </w:style>
  <w:style w:type="character" w:customStyle="1" w:styleId="Heading1Char">
    <w:name w:val="Heading 1 Char"/>
    <w:basedOn w:val="DefaultParagraphFont"/>
    <w:link w:val="Heading1"/>
    <w:rsid w:val="000E026C"/>
    <w:rPr>
      <w:rFonts w:ascii="Times New Roman Bold" w:eastAsia="MS Mincho" w:hAnsi="Times New Roman Bold" w:cs="Arial"/>
      <w:b/>
      <w:bCs/>
      <w:kern w:val="32"/>
      <w:sz w:val="28"/>
      <w:szCs w:val="32"/>
    </w:rPr>
  </w:style>
  <w:style w:type="character" w:customStyle="1" w:styleId="Heading2Char">
    <w:name w:val="Heading 2 Char"/>
    <w:basedOn w:val="DefaultParagraphFont"/>
    <w:link w:val="Heading2"/>
    <w:rsid w:val="000E026C"/>
    <w:rPr>
      <w:rFonts w:ascii="Times New Roman" w:eastAsia="MS Mincho" w:hAnsi="Times New Roman" w:cs="Arial"/>
      <w:b/>
      <w:iCs/>
      <w:kern w:val="32"/>
      <w:sz w:val="24"/>
      <w:szCs w:val="28"/>
    </w:rPr>
  </w:style>
  <w:style w:type="character" w:customStyle="1" w:styleId="Heading3Char">
    <w:name w:val="Heading 3 Char"/>
    <w:basedOn w:val="DefaultParagraphFont"/>
    <w:link w:val="Heading3"/>
    <w:rsid w:val="000E026C"/>
    <w:rPr>
      <w:rFonts w:ascii="Times New Roman" w:eastAsia="MS Mincho" w:hAnsi="Times New Roman" w:cs="Arial"/>
      <w:bCs/>
      <w:iCs/>
      <w:kern w:val="32"/>
      <w:sz w:val="24"/>
      <w:szCs w:val="26"/>
    </w:rPr>
  </w:style>
  <w:style w:type="character" w:customStyle="1" w:styleId="Heading4Char">
    <w:name w:val="Heading 4 Char"/>
    <w:aliases w:val="Char Char3"/>
    <w:basedOn w:val="DefaultParagraphFont"/>
    <w:link w:val="Heading4"/>
    <w:rsid w:val="000E026C"/>
    <w:rPr>
      <w:rFonts w:ascii="Times New Roman" w:eastAsia="MS Mincho" w:hAnsi="Times New Roman"/>
      <w:bCs/>
      <w:sz w:val="24"/>
      <w:szCs w:val="28"/>
      <w:lang w:eastAsia="ar-SA"/>
    </w:rPr>
  </w:style>
  <w:style w:type="character" w:customStyle="1" w:styleId="Heading5Char">
    <w:name w:val="Heading 5 Char"/>
    <w:basedOn w:val="DefaultParagraphFont"/>
    <w:link w:val="Heading5"/>
    <w:rsid w:val="000E026C"/>
    <w:rPr>
      <w:rFonts w:ascii="Times New Roman" w:eastAsia="MS Mincho" w:hAnsi="Times New Roman"/>
      <w:bCs/>
      <w:iCs/>
      <w:sz w:val="24"/>
      <w:szCs w:val="26"/>
      <w:lang w:eastAsia="ar-SA"/>
    </w:rPr>
  </w:style>
  <w:style w:type="character" w:customStyle="1" w:styleId="Heading6Char">
    <w:name w:val="Heading 6 Char"/>
    <w:basedOn w:val="DefaultParagraphFont"/>
    <w:link w:val="Heading6"/>
    <w:rsid w:val="000E026C"/>
    <w:rPr>
      <w:rFonts w:ascii="Times New Roman" w:eastAsia="MS Mincho" w:hAnsi="Times New Roman"/>
      <w:bCs/>
      <w:sz w:val="24"/>
      <w:szCs w:val="22"/>
      <w:lang w:eastAsia="ar-SA"/>
    </w:rPr>
  </w:style>
  <w:style w:type="character" w:customStyle="1" w:styleId="Heading8Char">
    <w:name w:val="Heading 8 Char"/>
    <w:aliases w:val="Char1 Char"/>
    <w:basedOn w:val="DefaultParagraphFont"/>
    <w:link w:val="Heading8"/>
    <w:rsid w:val="000E026C"/>
    <w:rPr>
      <w:rFonts w:ascii="Times New Roman" w:eastAsia="MS Mincho" w:hAnsi="Times New Roman"/>
      <w:iCs/>
      <w:sz w:val="24"/>
      <w:szCs w:val="24"/>
      <w:lang w:eastAsia="ar-SA"/>
    </w:rPr>
  </w:style>
  <w:style w:type="character" w:customStyle="1" w:styleId="Heading9Char">
    <w:name w:val="Heading 9 Char"/>
    <w:basedOn w:val="DefaultParagraphFont"/>
    <w:link w:val="Heading9"/>
    <w:rsid w:val="000E026C"/>
    <w:rPr>
      <w:rFonts w:ascii="Times New Roman" w:eastAsia="MS Mincho" w:hAnsi="Times New Roman" w:cs="Arial"/>
      <w:sz w:val="24"/>
      <w:szCs w:val="22"/>
      <w:lang w:eastAsia="ar-SA"/>
    </w:rPr>
  </w:style>
  <w:style w:type="character" w:customStyle="1" w:styleId="BalloonTextChar">
    <w:name w:val="Balloon Text Char"/>
    <w:basedOn w:val="DefaultParagraphFont"/>
    <w:link w:val="BalloonText"/>
    <w:semiHidden/>
    <w:rsid w:val="000E026C"/>
    <w:rPr>
      <w:rFonts w:ascii="Tahoma" w:hAnsi="Tahoma" w:cs="Tahoma"/>
      <w:sz w:val="16"/>
      <w:szCs w:val="16"/>
    </w:rPr>
  </w:style>
  <w:style w:type="character" w:customStyle="1" w:styleId="CommentTextChar">
    <w:name w:val="Comment Text Char"/>
    <w:basedOn w:val="DefaultParagraphFont"/>
    <w:link w:val="CommentText"/>
    <w:semiHidden/>
    <w:rsid w:val="000E026C"/>
    <w:rPr>
      <w:rFonts w:ascii="Century Gothic" w:hAnsi="Century Gothic"/>
    </w:rPr>
  </w:style>
  <w:style w:type="character" w:customStyle="1" w:styleId="CommentSubjectChar">
    <w:name w:val="Comment Subject Char"/>
    <w:basedOn w:val="CommentTextChar"/>
    <w:link w:val="CommentSubject"/>
    <w:semiHidden/>
    <w:rsid w:val="000E026C"/>
    <w:rPr>
      <w:rFonts w:ascii="Century Gothic" w:hAnsi="Century Gothic"/>
      <w:b/>
      <w:bCs/>
    </w:rPr>
  </w:style>
  <w:style w:type="paragraph" w:customStyle="1" w:styleId="ColorfulList-Accent11">
    <w:name w:val="Colorful List - Accent 11"/>
    <w:basedOn w:val="Normal"/>
    <w:uiPriority w:val="34"/>
    <w:qFormat/>
    <w:rsid w:val="000E026C"/>
    <w:pPr>
      <w:ind w:left="720"/>
      <w:contextualSpacing/>
    </w:pPr>
    <w:rPr>
      <w:rFonts w:ascii="Calibri" w:hAnsi="Calibri"/>
      <w:lang w:bidi="en-US"/>
    </w:rPr>
  </w:style>
  <w:style w:type="paragraph" w:styleId="EndnoteText">
    <w:name w:val="endnote text"/>
    <w:basedOn w:val="Normal"/>
    <w:link w:val="EndnoteTextChar"/>
    <w:semiHidden/>
    <w:unhideWhenUsed/>
    <w:rsid w:val="00A778A7"/>
    <w:rPr>
      <w:sz w:val="20"/>
      <w:szCs w:val="20"/>
    </w:rPr>
  </w:style>
  <w:style w:type="character" w:customStyle="1" w:styleId="EndnoteTextChar">
    <w:name w:val="Endnote Text Char"/>
    <w:basedOn w:val="DefaultParagraphFont"/>
    <w:link w:val="EndnoteText"/>
    <w:semiHidden/>
    <w:rsid w:val="00A778A7"/>
    <w:rPr>
      <w:rFonts w:ascii="Century Gothic" w:hAnsi="Century Gothic"/>
    </w:rPr>
  </w:style>
  <w:style w:type="character" w:styleId="EndnoteReference">
    <w:name w:val="endnote reference"/>
    <w:basedOn w:val="DefaultParagraphFont"/>
    <w:semiHidden/>
    <w:unhideWhenUsed/>
    <w:rsid w:val="00A778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216035">
      <w:bodyDiv w:val="1"/>
      <w:marLeft w:val="0"/>
      <w:marRight w:val="0"/>
      <w:marTop w:val="0"/>
      <w:marBottom w:val="0"/>
      <w:divBdr>
        <w:top w:val="none" w:sz="0" w:space="0" w:color="auto"/>
        <w:left w:val="none" w:sz="0" w:space="0" w:color="auto"/>
        <w:bottom w:val="none" w:sz="0" w:space="0" w:color="auto"/>
        <w:right w:val="none" w:sz="0" w:space="0" w:color="auto"/>
      </w:divBdr>
    </w:div>
    <w:div w:id="1670214710">
      <w:bodyDiv w:val="1"/>
      <w:marLeft w:val="0"/>
      <w:marRight w:val="0"/>
      <w:marTop w:val="0"/>
      <w:marBottom w:val="0"/>
      <w:divBdr>
        <w:top w:val="none" w:sz="0" w:space="0" w:color="auto"/>
        <w:left w:val="none" w:sz="0" w:space="0" w:color="auto"/>
        <w:bottom w:val="none" w:sz="0" w:space="0" w:color="auto"/>
        <w:right w:val="none" w:sz="0" w:space="0" w:color="auto"/>
      </w:divBdr>
    </w:div>
    <w:div w:id="1786001274">
      <w:bodyDiv w:val="1"/>
      <w:marLeft w:val="0"/>
      <w:marRight w:val="0"/>
      <w:marTop w:val="0"/>
      <w:marBottom w:val="0"/>
      <w:divBdr>
        <w:top w:val="none" w:sz="0" w:space="0" w:color="auto"/>
        <w:left w:val="none" w:sz="0" w:space="0" w:color="auto"/>
        <w:bottom w:val="none" w:sz="0" w:space="0" w:color="auto"/>
        <w:right w:val="none" w:sz="0" w:space="0" w:color="auto"/>
      </w:divBdr>
    </w:div>
    <w:div w:id="196137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8d6044-f2db-4602-bf52-fddf060154db">
      <Terms xmlns="http://schemas.microsoft.com/office/infopath/2007/PartnerControls"/>
    </lcf76f155ced4ddcb4097134ff3c332f>
    <TaxCatchAll xmlns="55d4e537-ed22-45ce-98b2-c9aeef563837" xsi:nil="true"/>
    <ReportDescription xmlns="608d6044-f2db-4602-bf52-fddf060154db" xsi:nil="true"/>
    <City xmlns="608d6044-f2db-4602-bf52-fddf060154db" xsi:nil="true"/>
    <ReportingYear xmlns="608d6044-f2db-4602-bf52-fddf060154db">FY 2024/2025</ReportingYear>
    <Program xmlns="608d6044-f2db-4602-bf52-fddf060154db" xsi:nil="true"/>
    <MRPSection_x002f_Provision xmlns="608d6044-f2db-4602-bf52-fddf060154db" xsi:nil="true"/>
    <Category xmlns="608d6044-f2db-4602-bf52-fddf060154db">Draft Form</Category>
    <DraftComplete_x003f_ xmlns="608d6044-f2db-4602-bf52-fddf060154d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E7075580380CD4D8FE2B2584FB0406A" ma:contentTypeVersion="24" ma:contentTypeDescription="Create a new document." ma:contentTypeScope="" ma:versionID="05374d2cf8c79a8134cfadb873b63efc">
  <xsd:schema xmlns:xsd="http://www.w3.org/2001/XMLSchema" xmlns:xs="http://www.w3.org/2001/XMLSchema" xmlns:p="http://schemas.microsoft.com/office/2006/metadata/properties" xmlns:ns2="608d6044-f2db-4602-bf52-fddf060154db" xmlns:ns3="55d4e537-ed22-45ce-98b2-c9aeef563837" targetNamespace="http://schemas.microsoft.com/office/2006/metadata/properties" ma:root="true" ma:fieldsID="513df78d8ede46e9a260cf1b3ad5a34e" ns2:_="" ns3:_="">
    <xsd:import namespace="608d6044-f2db-4602-bf52-fddf060154db"/>
    <xsd:import namespace="55d4e537-ed22-45ce-98b2-c9aeef5638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ReportingYear" minOccurs="0"/>
                <xsd:element ref="ns2:ReportDescription" minOccurs="0"/>
                <xsd:element ref="ns2:City" minOccurs="0"/>
                <xsd:element ref="ns2:MediaServiceObjectDetectorVersions" minOccurs="0"/>
                <xsd:element ref="ns2:MediaServiceSearchProperties" minOccurs="0"/>
                <xsd:element ref="ns2:Program" minOccurs="0"/>
                <xsd:element ref="ns2:Category" minOccurs="0"/>
                <xsd:element ref="ns2:MRPSection_x002f_Provision" minOccurs="0"/>
                <xsd:element ref="ns2:DraftComplete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d6044-f2db-4602-bf52-fddf06015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5e202b-242c-4b0a-b6fc-d8dd733533b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portingYear" ma:index="23" nillable="true" ma:displayName="Reporting Year" ma:format="Dropdown" ma:internalName="ReportingYear">
      <xsd:simpleType>
        <xsd:restriction base="dms:Choice">
          <xsd:enumeration value="FY 2021/2022"/>
          <xsd:enumeration value="FY 2022/2023"/>
          <xsd:enumeration value="FY 2023/2024"/>
          <xsd:enumeration value="FY 2024/2025"/>
          <xsd:enumeration value="FY 2025/2026"/>
          <xsd:enumeration value="Choice 6"/>
        </xsd:restriction>
      </xsd:simpleType>
    </xsd:element>
    <xsd:element name="ReportDescription" ma:index="24" nillable="true" ma:displayName="Report Description" ma:format="Dropdown" ma:internalName="ReportDescription">
      <xsd:simpleType>
        <xsd:restriction base="dms:Note">
          <xsd:maxLength value="255"/>
        </xsd:restriction>
      </xsd:simpleType>
    </xsd:element>
    <xsd:element name="City" ma:index="25" nillable="true" ma:displayName="City" ma:format="Dropdown" ma:internalName="City">
      <xsd:simpleType>
        <xsd:restriction base="dms:Choice">
          <xsd:enumeration value="Fairfield"/>
          <xsd:enumeration value="Suisun City"/>
          <xsd:enumeration value="Other-add in Report Description"/>
          <xsd:enumeration value="SSA"/>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Program" ma:index="28" nillable="true" ma:displayName="Program" ma:format="Dropdown" ma:internalName="Program">
      <xsd:simpleType>
        <xsd:restriction base="dms:Text">
          <xsd:maxLength value="255"/>
        </xsd:restriction>
      </xsd:simpleType>
    </xsd:element>
    <xsd:element name="Category" ma:index="29" nillable="true" ma:displayName="Category" ma:format="Dropdown" ma:indexed="true" ma:internalName="Category">
      <xsd:simpleType>
        <xsd:restriction base="dms:Text">
          <xsd:maxLength value="255"/>
        </xsd:restriction>
      </xsd:simpleType>
    </xsd:element>
    <xsd:element name="MRPSection_x002f_Provision" ma:index="30" nillable="true" ma:displayName="MRP Section / Provision" ma:format="Dropdown" ma:internalName="MRPSection_x002f_Provision">
      <xsd:complexType>
        <xsd:complexContent>
          <xsd:extension base="dms:MultiChoiceFillIn">
            <xsd:sequence>
              <xsd:element name="Value" maxOccurs="unbounded" minOccurs="0" nillable="true">
                <xsd:simpleType>
                  <xsd:union memberTypes="dms:Text">
                    <xsd:simpleType>
                      <xsd:restriction base="dms:Choice">
                        <xsd:enumeration value="Choice 1"/>
                        <xsd:enumeration value="Choice 2"/>
                        <xsd:enumeration value="Choice 3"/>
                      </xsd:restriction>
                    </xsd:simpleType>
                  </xsd:union>
                </xsd:simpleType>
              </xsd:element>
            </xsd:sequence>
          </xsd:extension>
        </xsd:complexContent>
      </xsd:complexType>
    </xsd:element>
    <xsd:element name="DraftComplete_x003f_" ma:index="31" nillable="true" ma:displayName="Draft Complete? " ma:description="Is this section complete and ready for review&gt;  " ma:format="Dropdown" ma:internalName="DraftComplete_x003f_">
      <xsd:simpleType>
        <xsd:restriction base="dms:Choice">
          <xsd:enumeration value="Complete"/>
          <xsd:enumeration value="Follow up needed"/>
          <xsd:enumeration value="Not Started"/>
          <xsd:enumeration value="Not Applicable"/>
        </xsd:restriction>
      </xsd:simpleType>
    </xsd:element>
  </xsd:schema>
  <xsd:schema xmlns:xsd="http://www.w3.org/2001/XMLSchema" xmlns:xs="http://www.w3.org/2001/XMLSchema" xmlns:dms="http://schemas.microsoft.com/office/2006/documentManagement/types" xmlns:pc="http://schemas.microsoft.com/office/infopath/2007/PartnerControls" targetNamespace="55d4e537-ed22-45ce-98b2-c9aeef5638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a67e42-8ec0-4022-84a7-8b4f0047d3f6}" ma:internalName="TaxCatchAll" ma:showField="CatchAllData" ma:web="55d4e537-ed22-45ce-98b2-c9aeef56383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E7075580380CD4D8FE2B2584FB0406A" ma:contentTypeVersion="18" ma:contentTypeDescription="Create a new document." ma:contentTypeScope="" ma:versionID="2784b58bb3614fce6ca9870a902c7407">
  <xsd:schema xmlns:xsd="http://www.w3.org/2001/XMLSchema" xmlns:xs="http://www.w3.org/2001/XMLSchema" xmlns:p="http://schemas.microsoft.com/office/2006/metadata/properties" xmlns:ns2="608d6044-f2db-4602-bf52-fddf060154db" xmlns:ns3="55d4e537-ed22-45ce-98b2-c9aeef563837" targetNamespace="http://schemas.microsoft.com/office/2006/metadata/properties" ma:root="true" ma:fieldsID="77a54eaedaa3185e8a62c8df96f5c8fd" ns2:_="" ns3:_="">
    <xsd:import namespace="608d6044-f2db-4602-bf52-fddf060154db"/>
    <xsd:import namespace="55d4e537-ed22-45ce-98b2-c9aeef5638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ReportingYear" minOccurs="0"/>
                <xsd:element ref="ns2:ReportDescription" minOccurs="0"/>
                <xsd:element ref="ns2:C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d6044-f2db-4602-bf52-fddf06015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5e202b-242c-4b0a-b6fc-d8dd733533b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portingYear" ma:index="23" nillable="true" ma:displayName="Reporting Year" ma:format="Dropdown" ma:internalName="ReportingYear">
      <xsd:simpleType>
        <xsd:restriction base="dms:Choice">
          <xsd:enumeration value="FY 2021/2022"/>
          <xsd:enumeration value="FY 2022/2023"/>
          <xsd:enumeration value="FY 2023/2024"/>
          <xsd:enumeration value="FY 2024/2025"/>
          <xsd:enumeration value="FY 2025/2026"/>
          <xsd:enumeration value="Choice 6"/>
        </xsd:restriction>
      </xsd:simpleType>
    </xsd:element>
    <xsd:element name="ReportDescription" ma:index="24" nillable="true" ma:displayName="Report Description" ma:format="Dropdown" ma:internalName="ReportDescription">
      <xsd:simpleType>
        <xsd:restriction base="dms:Note">
          <xsd:maxLength value="255"/>
        </xsd:restriction>
      </xsd:simpleType>
    </xsd:element>
    <xsd:element name="City" ma:index="25" nillable="true" ma:displayName="City" ma:format="Dropdown" ma:internalName="City">
      <xsd:simpleType>
        <xsd:restriction base="dms:Choice">
          <xsd:enumeration value="Fairfield"/>
          <xsd:enumeration value="Suisun City"/>
          <xsd:enumeration value="Other-add in Report Description"/>
        </xsd:restriction>
      </xsd:simpleType>
    </xsd:element>
  </xsd:schema>
  <xsd:schema xmlns:xsd="http://www.w3.org/2001/XMLSchema" xmlns:xs="http://www.w3.org/2001/XMLSchema" xmlns:dms="http://schemas.microsoft.com/office/2006/documentManagement/types" xmlns:pc="http://schemas.microsoft.com/office/infopath/2007/PartnerControls" targetNamespace="55d4e537-ed22-45ce-98b2-c9aeef5638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a67e42-8ec0-4022-84a7-8b4f0047d3f6}" ma:internalName="TaxCatchAll" ma:showField="CatchAllData" ma:web="55d4e537-ed22-45ce-98b2-c9aeef56383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AE7075580380CD4D8FE2B2584FB0406A" ma:contentTypeVersion="20" ma:contentTypeDescription="Create a new document." ma:contentTypeScope="" ma:versionID="4b8e81706c57b802e3e986918c45cc88">
  <xsd:schema xmlns:xsd="http://www.w3.org/2001/XMLSchema" xmlns:xs="http://www.w3.org/2001/XMLSchema" xmlns:p="http://schemas.microsoft.com/office/2006/metadata/properties" xmlns:ns2="608d6044-f2db-4602-bf52-fddf060154db" xmlns:ns3="55d4e537-ed22-45ce-98b2-c9aeef563837" targetNamespace="http://schemas.microsoft.com/office/2006/metadata/properties" ma:root="true" ma:fieldsID="a60a0149a13f8616a2ff998fb185da0d" ns2:_="" ns3:_="">
    <xsd:import namespace="608d6044-f2db-4602-bf52-fddf060154db"/>
    <xsd:import namespace="55d4e537-ed22-45ce-98b2-c9aeef5638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ReportingYear" minOccurs="0"/>
                <xsd:element ref="ns2:ReportDescription" minOccurs="0"/>
                <xsd:element ref="ns2:Cit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d6044-f2db-4602-bf52-fddf06015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5e202b-242c-4b0a-b6fc-d8dd733533b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portingYear" ma:index="23" nillable="true" ma:displayName="Reporting Year" ma:format="Dropdown" ma:internalName="ReportingYear">
      <xsd:simpleType>
        <xsd:restriction base="dms:Choice">
          <xsd:enumeration value="FY 2021/2022"/>
          <xsd:enumeration value="FY 2022/2023"/>
          <xsd:enumeration value="FY 2023/2024"/>
          <xsd:enumeration value="FY 2024/2025"/>
          <xsd:enumeration value="FY 2025/2026"/>
          <xsd:enumeration value="Choice 6"/>
        </xsd:restriction>
      </xsd:simpleType>
    </xsd:element>
    <xsd:element name="ReportDescription" ma:index="24" nillable="true" ma:displayName="Report Description" ma:format="Dropdown" ma:internalName="ReportDescription">
      <xsd:simpleType>
        <xsd:restriction base="dms:Note">
          <xsd:maxLength value="255"/>
        </xsd:restriction>
      </xsd:simpleType>
    </xsd:element>
    <xsd:element name="City" ma:index="25" nillable="true" ma:displayName="City" ma:format="Dropdown" ma:internalName="City">
      <xsd:simpleType>
        <xsd:restriction base="dms:Choice">
          <xsd:enumeration value="Fairfield"/>
          <xsd:enumeration value="Suisun City"/>
          <xsd:enumeration value="Other-add in Report Description"/>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d4e537-ed22-45ce-98b2-c9aeef5638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a67e42-8ec0-4022-84a7-8b4f0047d3f6}" ma:internalName="TaxCatchAll" ma:showField="CatchAllData" ma:web="55d4e537-ed22-45ce-98b2-c9aeef56383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E872DE-C422-4CEB-B335-9F8F401BA474}">
  <ds:schemaRefs>
    <ds:schemaRef ds:uri="http://schemas.microsoft.com/office/2006/metadata/properties"/>
    <ds:schemaRef ds:uri="http://schemas.microsoft.com/office/infopath/2007/PartnerControls"/>
    <ds:schemaRef ds:uri="608d6044-f2db-4602-bf52-fddf060154db"/>
    <ds:schemaRef ds:uri="55d4e537-ed22-45ce-98b2-c9aeef563837"/>
  </ds:schemaRefs>
</ds:datastoreItem>
</file>

<file path=customXml/itemProps2.xml><?xml version="1.0" encoding="utf-8"?>
<ds:datastoreItem xmlns:ds="http://schemas.openxmlformats.org/officeDocument/2006/customXml" ds:itemID="{81D09D6D-A27C-43C3-AB2A-EA34EFA4F1CB}">
  <ds:schemaRefs>
    <ds:schemaRef ds:uri="http://schemas.openxmlformats.org/officeDocument/2006/bibliography"/>
  </ds:schemaRefs>
</ds:datastoreItem>
</file>

<file path=customXml/itemProps3.xml><?xml version="1.0" encoding="utf-8"?>
<ds:datastoreItem xmlns:ds="http://schemas.openxmlformats.org/officeDocument/2006/customXml" ds:itemID="{CF06F359-E9FB-4EAA-81FB-7726C2B5C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d6044-f2db-4602-bf52-fddf060154db"/>
    <ds:schemaRef ds:uri="55d4e537-ed22-45ce-98b2-c9aeef563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54A084-FD62-4650-B9E0-AA9D7FA20BCF}">
  <ds:schemaRefs>
    <ds:schemaRef ds:uri="http://schemas.microsoft.com/sharepoint/v3/contenttype/forms"/>
  </ds:schemaRefs>
</ds:datastoreItem>
</file>

<file path=customXml/itemProps5.xml><?xml version="1.0" encoding="utf-8"?>
<ds:datastoreItem xmlns:ds="http://schemas.openxmlformats.org/officeDocument/2006/customXml" ds:itemID="{185B7781-21FB-4A02-8544-5809F8A5E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d6044-f2db-4602-bf52-fddf060154db"/>
    <ds:schemaRef ds:uri="55d4e537-ed22-45ce-98b2-c9aeef563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D48B31D-7A8F-4A5A-A80B-1FEC91298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d6044-f2db-4602-bf52-fddf060154db"/>
    <ds:schemaRef ds:uri="55d4e537-ed22-45ce-98b2-c9aeef563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861</Words>
  <Characters>4913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1 – Permittee Information</vt:lpstr>
    </vt:vector>
  </TitlesOfParts>
  <Company>Hewlett-Packard Company</Company>
  <LinksUpToDate>false</LinksUpToDate>
  <CharactersWithSpaces>5763</CharactersWithSpaces>
  <SharedDoc>false</SharedDoc>
  <HLinks>
    <vt:vector size="120" baseType="variant">
      <vt:variant>
        <vt:i4>65600</vt:i4>
      </vt:variant>
      <vt:variant>
        <vt:i4>63</vt:i4>
      </vt:variant>
      <vt:variant>
        <vt:i4>0</vt:i4>
      </vt:variant>
      <vt:variant>
        <vt:i4>5</vt:i4>
      </vt:variant>
      <vt:variant>
        <vt:lpwstr>http://en.wikipedia.org/wiki/Tralomethrin</vt:lpwstr>
      </vt:variant>
      <vt:variant>
        <vt:lpwstr/>
      </vt:variant>
      <vt:variant>
        <vt:i4>1704009</vt:i4>
      </vt:variant>
      <vt:variant>
        <vt:i4>60</vt:i4>
      </vt:variant>
      <vt:variant>
        <vt:i4>0</vt:i4>
      </vt:variant>
      <vt:variant>
        <vt:i4>5</vt:i4>
      </vt:variant>
      <vt:variant>
        <vt:lpwstr>http://en.wikipedia.org/wiki/Tetramethrin</vt:lpwstr>
      </vt:variant>
      <vt:variant>
        <vt:lpwstr/>
      </vt:variant>
      <vt:variant>
        <vt:i4>7929914</vt:i4>
      </vt:variant>
      <vt:variant>
        <vt:i4>57</vt:i4>
      </vt:variant>
      <vt:variant>
        <vt:i4>0</vt:i4>
      </vt:variant>
      <vt:variant>
        <vt:i4>5</vt:i4>
      </vt:variant>
      <vt:variant>
        <vt:lpwstr>http://en.wikipedia.org/wiki/Tefluthrin</vt:lpwstr>
      </vt:variant>
      <vt:variant>
        <vt:lpwstr/>
      </vt:variant>
      <vt:variant>
        <vt:i4>65557</vt:i4>
      </vt:variant>
      <vt:variant>
        <vt:i4>54</vt:i4>
      </vt:variant>
      <vt:variant>
        <vt:i4>0</vt:i4>
      </vt:variant>
      <vt:variant>
        <vt:i4>5</vt:i4>
      </vt:variant>
      <vt:variant>
        <vt:lpwstr>http://en.wikipedia.org/wiki/Tau-Fluvalinate</vt:lpwstr>
      </vt:variant>
      <vt:variant>
        <vt:lpwstr/>
      </vt:variant>
      <vt:variant>
        <vt:i4>6881320</vt:i4>
      </vt:variant>
      <vt:variant>
        <vt:i4>51</vt:i4>
      </vt:variant>
      <vt:variant>
        <vt:i4>0</vt:i4>
      </vt:variant>
      <vt:variant>
        <vt:i4>5</vt:i4>
      </vt:variant>
      <vt:variant>
        <vt:lpwstr>http://en.wikipedia.org/wiki/Sumithrin</vt:lpwstr>
      </vt:variant>
      <vt:variant>
        <vt:lpwstr/>
      </vt:variant>
      <vt:variant>
        <vt:i4>7995451</vt:i4>
      </vt:variant>
      <vt:variant>
        <vt:i4>48</vt:i4>
      </vt:variant>
      <vt:variant>
        <vt:i4>0</vt:i4>
      </vt:variant>
      <vt:variant>
        <vt:i4>5</vt:i4>
      </vt:variant>
      <vt:variant>
        <vt:lpwstr>http://en.wikipedia.org/wiki/Resmethrin</vt:lpwstr>
      </vt:variant>
      <vt:variant>
        <vt:lpwstr/>
      </vt:variant>
      <vt:variant>
        <vt:i4>655439</vt:i4>
      </vt:variant>
      <vt:variant>
        <vt:i4>45</vt:i4>
      </vt:variant>
      <vt:variant>
        <vt:i4>0</vt:i4>
      </vt:variant>
      <vt:variant>
        <vt:i4>5</vt:i4>
      </vt:variant>
      <vt:variant>
        <vt:lpwstr>http://en.wikipedia.org/wiki/Prallethrin</vt:lpwstr>
      </vt:variant>
      <vt:variant>
        <vt:lpwstr/>
      </vt:variant>
      <vt:variant>
        <vt:i4>7929915</vt:i4>
      </vt:variant>
      <vt:variant>
        <vt:i4>42</vt:i4>
      </vt:variant>
      <vt:variant>
        <vt:i4>0</vt:i4>
      </vt:variant>
      <vt:variant>
        <vt:i4>5</vt:i4>
      </vt:variant>
      <vt:variant>
        <vt:lpwstr>http://en.wikipedia.org/wiki/Permethrin</vt:lpwstr>
      </vt:variant>
      <vt:variant>
        <vt:lpwstr/>
      </vt:variant>
      <vt:variant>
        <vt:i4>1310805</vt:i4>
      </vt:variant>
      <vt:variant>
        <vt:i4>39</vt:i4>
      </vt:variant>
      <vt:variant>
        <vt:i4>0</vt:i4>
      </vt:variant>
      <vt:variant>
        <vt:i4>5</vt:i4>
      </vt:variant>
      <vt:variant>
        <vt:lpwstr>http://en.wikipedia.org/wiki/Metofluthrin</vt:lpwstr>
      </vt:variant>
      <vt:variant>
        <vt:lpwstr/>
      </vt:variant>
      <vt:variant>
        <vt:i4>2162742</vt:i4>
      </vt:variant>
      <vt:variant>
        <vt:i4>36</vt:i4>
      </vt:variant>
      <vt:variant>
        <vt:i4>0</vt:i4>
      </vt:variant>
      <vt:variant>
        <vt:i4>5</vt:i4>
      </vt:variant>
      <vt:variant>
        <vt:lpwstr>http://en.wikipedia.org/wiki/Lambda-Cyhalothrin</vt:lpwstr>
      </vt:variant>
      <vt:variant>
        <vt:lpwstr/>
      </vt:variant>
      <vt:variant>
        <vt:i4>327750</vt:i4>
      </vt:variant>
      <vt:variant>
        <vt:i4>33</vt:i4>
      </vt:variant>
      <vt:variant>
        <vt:i4>0</vt:i4>
      </vt:variant>
      <vt:variant>
        <vt:i4>5</vt:i4>
      </vt:variant>
      <vt:variant>
        <vt:lpwstr>http://en.wikipedia.org/wiki/Imiprothrin</vt:lpwstr>
      </vt:variant>
      <vt:variant>
        <vt:lpwstr/>
      </vt:variant>
      <vt:variant>
        <vt:i4>5374016</vt:i4>
      </vt:variant>
      <vt:variant>
        <vt:i4>30</vt:i4>
      </vt:variant>
      <vt:variant>
        <vt:i4>0</vt:i4>
      </vt:variant>
      <vt:variant>
        <vt:i4>5</vt:i4>
      </vt:variant>
      <vt:variant>
        <vt:lpwstr>http://en.wikipedia.org/w/index.php?title=Fenpropathrin&amp;action=edit&amp;redlink=1</vt:lpwstr>
      </vt:variant>
      <vt:variant>
        <vt:lpwstr/>
      </vt:variant>
      <vt:variant>
        <vt:i4>7274555</vt:i4>
      </vt:variant>
      <vt:variant>
        <vt:i4>27</vt:i4>
      </vt:variant>
      <vt:variant>
        <vt:i4>0</vt:i4>
      </vt:variant>
      <vt:variant>
        <vt:i4>5</vt:i4>
      </vt:variant>
      <vt:variant>
        <vt:lpwstr>http://en.wikipedia.org/wiki/Etofenprox</vt:lpwstr>
      </vt:variant>
      <vt:variant>
        <vt:lpwstr/>
      </vt:variant>
      <vt:variant>
        <vt:i4>7471167</vt:i4>
      </vt:variant>
      <vt:variant>
        <vt:i4>24</vt:i4>
      </vt:variant>
      <vt:variant>
        <vt:i4>0</vt:i4>
      </vt:variant>
      <vt:variant>
        <vt:i4>5</vt:i4>
      </vt:variant>
      <vt:variant>
        <vt:lpwstr>http://en.wikipedia.org/wiki/Esfenvalerate</vt:lpwstr>
      </vt:variant>
      <vt:variant>
        <vt:lpwstr/>
      </vt:variant>
      <vt:variant>
        <vt:i4>1179727</vt:i4>
      </vt:variant>
      <vt:variant>
        <vt:i4>21</vt:i4>
      </vt:variant>
      <vt:variant>
        <vt:i4>0</vt:i4>
      </vt:variant>
      <vt:variant>
        <vt:i4>5</vt:i4>
      </vt:variant>
      <vt:variant>
        <vt:lpwstr>http://en.wikipedia.org/wiki/Deltamethrin</vt:lpwstr>
      </vt:variant>
      <vt:variant>
        <vt:lpwstr/>
      </vt:variant>
      <vt:variant>
        <vt:i4>458828</vt:i4>
      </vt:variant>
      <vt:variant>
        <vt:i4>18</vt:i4>
      </vt:variant>
      <vt:variant>
        <vt:i4>0</vt:i4>
      </vt:variant>
      <vt:variant>
        <vt:i4>5</vt:i4>
      </vt:variant>
      <vt:variant>
        <vt:lpwstr>http://en.wikipedia.org/wiki/Cyphenothrin</vt:lpwstr>
      </vt:variant>
      <vt:variant>
        <vt:lpwstr/>
      </vt:variant>
      <vt:variant>
        <vt:i4>1704002</vt:i4>
      </vt:variant>
      <vt:variant>
        <vt:i4>15</vt:i4>
      </vt:variant>
      <vt:variant>
        <vt:i4>0</vt:i4>
      </vt:variant>
      <vt:variant>
        <vt:i4>5</vt:i4>
      </vt:variant>
      <vt:variant>
        <vt:lpwstr>http://en.wikipedia.org/wiki/Cypermethrin</vt:lpwstr>
      </vt:variant>
      <vt:variant>
        <vt:lpwstr/>
      </vt:variant>
      <vt:variant>
        <vt:i4>7208998</vt:i4>
      </vt:variant>
      <vt:variant>
        <vt:i4>12</vt:i4>
      </vt:variant>
      <vt:variant>
        <vt:i4>0</vt:i4>
      </vt:variant>
      <vt:variant>
        <vt:i4>5</vt:i4>
      </vt:variant>
      <vt:variant>
        <vt:lpwstr>http://en.wikipedia.org/wiki/Cyfluthrin</vt:lpwstr>
      </vt:variant>
      <vt:variant>
        <vt:lpwstr/>
      </vt:variant>
      <vt:variant>
        <vt:i4>7602239</vt:i4>
      </vt:variant>
      <vt:variant>
        <vt:i4>9</vt:i4>
      </vt:variant>
      <vt:variant>
        <vt:i4>0</vt:i4>
      </vt:variant>
      <vt:variant>
        <vt:i4>5</vt:i4>
      </vt:variant>
      <vt:variant>
        <vt:lpwstr>http://en.wikipedia.org/wiki/Bifenthrin</vt:lpwstr>
      </vt:variant>
      <vt:variant>
        <vt:lpwstr/>
      </vt:variant>
      <vt:variant>
        <vt:i4>7995453</vt:i4>
      </vt:variant>
      <vt:variant>
        <vt:i4>6</vt:i4>
      </vt:variant>
      <vt:variant>
        <vt:i4>0</vt:i4>
      </vt:variant>
      <vt:variant>
        <vt:i4>5</vt:i4>
      </vt:variant>
      <vt:variant>
        <vt:lpwstr>http://en.wikipedia.org/wiki/Allethrin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 –C.6</dc:title>
  <dc:creator>qlu@eoainc.com</dc:creator>
  <cp:lastModifiedBy>Vishakha Atre</cp:lastModifiedBy>
  <cp:revision>3</cp:revision>
  <cp:lastPrinted>2020-03-27T17:17:00Z</cp:lastPrinted>
  <dcterms:created xsi:type="dcterms:W3CDTF">2025-05-14T20:36:00Z</dcterms:created>
  <dcterms:modified xsi:type="dcterms:W3CDTF">2025-05-14T20:36:00Z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0x010100AE7075580380CD4D8FE2B2584FB0406A</vt:lpwstr>
  </property>
  <property fmtid="{D5CDD505-2E9C-101B-9397-08002B2CF9AE}" pid="3" name="MediaServiceImageTags">
    <vt:lpwstr/>
  </property>
  <property fmtid="{D5CDD505-2E9C-101B-9397-08002B2CF9AE}" pid="4" name="l3685371474f49415343427573556e74">
    <vt:lpwstr/>
  </property>
  <property fmtid="{D5CDD505-2E9C-101B-9397-08002B2CF9AE}" pid="5" name="FSSDDocumentType">
    <vt:lpwstr/>
  </property>
  <property fmtid="{D5CDD505-2E9C-101B-9397-08002B2CF9AE}" pid="6" name="l3685371474f49415343446f63547970">
    <vt:lpwstr/>
  </property>
  <property fmtid="{D5CDD505-2E9C-101B-9397-08002B2CF9AE}" pid="7" name="FSSDBusinessUnit">
    <vt:lpwstr/>
  </property>
  <property fmtid="{D5CDD505-2E9C-101B-9397-08002B2CF9AE}" pid="8" name="FSSDTrueDocumentDate">
    <vt:filetime>2024-11-19T08:00:00Z</vt:filetime>
  </property>
</Properties>
</file>